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bidi w:val="0"/>
        <w:spacing w:before="0" w:beforeLines="0" w:after="0" w:afterLines="0" w:line="560" w:lineRule="exact"/>
        <w:jc w:val="center"/>
        <w:textAlignment w:val="auto"/>
        <w:rPr>
          <w:rFonts w:hint="eastAsia" w:ascii="仿宋_GB2312" w:hAnsi="仿宋_GB2312" w:eastAsia="仿宋_GB2312" w:cs="仿宋_GB2312"/>
          <w:b w:val="0"/>
          <w:bCs w:val="0"/>
          <w:color w:val="000000"/>
          <w:szCs w:val="32"/>
          <w:lang w:eastAsia="zh-CN"/>
        </w:rPr>
      </w:pPr>
      <w:r>
        <w:rPr>
          <w:rFonts w:hint="eastAsia" w:ascii="仿宋_GB2312" w:hAnsi="仿宋_GB2312" w:eastAsia="仿宋_GB2312" w:cs="仿宋_GB2312"/>
          <w:b w:val="0"/>
          <w:bCs w:val="0"/>
          <w:color w:val="000000"/>
          <w:szCs w:val="32"/>
          <w:lang w:val="en-US" w:eastAsia="zh-CN"/>
        </w:rPr>
        <w:t>宁夏哈巴湖管理局2022年物业服务政府采购项</w:t>
      </w:r>
      <w:r>
        <w:rPr>
          <w:rFonts w:hint="eastAsia" w:ascii="仿宋_GB2312" w:hAnsi="仿宋_GB2312" w:eastAsia="仿宋_GB2312" w:cs="仿宋_GB2312"/>
          <w:b w:val="0"/>
          <w:bCs w:val="0"/>
          <w:color w:val="000000"/>
          <w:szCs w:val="32"/>
          <w:lang w:eastAsia="zh-CN"/>
        </w:rPr>
        <w:t>目</w:t>
      </w:r>
    </w:p>
    <w:p>
      <w:pPr>
        <w:pStyle w:val="4"/>
        <w:pageBreakBefore w:val="0"/>
        <w:widowControl w:val="0"/>
        <w:kinsoku/>
        <w:wordWrap/>
        <w:overflowPunct/>
        <w:topLinePunct w:val="0"/>
        <w:bidi w:val="0"/>
        <w:spacing w:before="0" w:beforeLines="0" w:after="0" w:afterLines="0" w:line="560" w:lineRule="exact"/>
        <w:jc w:val="center"/>
        <w:textAlignment w:val="auto"/>
        <w:rPr>
          <w:rFonts w:hint="eastAsia" w:ascii="仿宋_GB2312" w:hAnsi="仿宋_GB2312" w:eastAsia="仿宋_GB2312" w:cs="仿宋_GB2312"/>
          <w:b w:val="0"/>
          <w:bCs w:val="0"/>
          <w:color w:val="000000"/>
          <w:kern w:val="0"/>
          <w:szCs w:val="32"/>
        </w:rPr>
      </w:pPr>
      <w:r>
        <w:rPr>
          <w:rFonts w:hint="eastAsia" w:ascii="仿宋_GB2312" w:hAnsi="仿宋_GB2312" w:eastAsia="仿宋_GB2312" w:cs="仿宋_GB2312"/>
          <w:b w:val="0"/>
          <w:bCs w:val="0"/>
          <w:color w:val="000000"/>
          <w:szCs w:val="32"/>
          <w:lang w:eastAsia="zh-CN"/>
        </w:rPr>
        <w:t>竞争性磋商</w:t>
      </w:r>
      <w:r>
        <w:rPr>
          <w:rFonts w:hint="eastAsia" w:ascii="仿宋_GB2312" w:hAnsi="仿宋_GB2312" w:eastAsia="仿宋_GB2312" w:cs="仿宋_GB2312"/>
          <w:b w:val="0"/>
          <w:bCs w:val="0"/>
          <w:color w:val="000000"/>
          <w:szCs w:val="32"/>
        </w:rPr>
        <w:t>公告</w:t>
      </w:r>
    </w:p>
    <w:p>
      <w:pPr>
        <w:pageBreakBefore w:val="0"/>
        <w:widowControl w:val="0"/>
        <w:kinsoku/>
        <w:wordWrap/>
        <w:overflowPunct/>
        <w:topLinePunct w:val="0"/>
        <w:bidi w:val="0"/>
        <w:adjustRightInd w:val="0"/>
        <w:snapToGrid w:val="0"/>
        <w:spacing w:line="560" w:lineRule="exact"/>
        <w:jc w:val="center"/>
        <w:textAlignment w:val="auto"/>
        <w:outlineLvl w:val="5"/>
        <w:rPr>
          <w:rFonts w:ascii="仿宋" w:hAnsi="仿宋" w:eastAsia="仿宋"/>
          <w:b/>
          <w:bCs/>
          <w:vanish/>
          <w:color w:val="A00000"/>
          <w:sz w:val="32"/>
          <w:szCs w:val="32"/>
        </w:rPr>
      </w:pPr>
      <w:r>
        <w:rPr>
          <w:rFonts w:ascii="仿宋" w:hAnsi="仿宋" w:eastAsia="仿宋"/>
          <w:b/>
          <w:bCs/>
          <w:vanish/>
          <w:color w:val="A00000"/>
          <w:sz w:val="32"/>
          <w:szCs w:val="32"/>
        </w:rPr>
        <w:t>公告概要：</w:t>
      </w:r>
    </w:p>
    <w:p>
      <w:pPr>
        <w:pStyle w:val="5"/>
        <w:pageBreakBefore w:val="0"/>
        <w:widowControl w:val="0"/>
        <w:kinsoku/>
        <w:wordWrap/>
        <w:overflowPunct/>
        <w:topLinePunct w:val="0"/>
        <w:bidi w:val="0"/>
        <w:adjustRightInd w:val="0"/>
        <w:snapToGrid w:val="0"/>
        <w:spacing w:before="0" w:beforeLines="0" w:after="0" w:afterLines="0" w:line="560" w:lineRule="exact"/>
        <w:textAlignment w:val="auto"/>
        <w:rPr>
          <w:rFonts w:hint="eastAsia" w:ascii="黑体" w:hAnsi="黑体" w:eastAsia="黑体" w:cs="黑体"/>
          <w:sz w:val="32"/>
          <w:szCs w:val="32"/>
        </w:rPr>
      </w:pPr>
      <w:r>
        <w:rPr>
          <w:rStyle w:val="10"/>
          <w:rFonts w:hint="eastAsia" w:ascii="黑体" w:hAnsi="黑体" w:eastAsia="黑体" w:cs="黑体"/>
          <w:b w:val="0"/>
          <w:bCs w:val="0"/>
          <w:sz w:val="32"/>
          <w:szCs w:val="32"/>
        </w:rPr>
        <w:t>一、项目基本情况</w:t>
      </w:r>
      <w:bookmarkStart w:id="2" w:name="_GoBack"/>
      <w:bookmarkEnd w:id="2"/>
    </w:p>
    <w:p>
      <w:pPr>
        <w:pageBreakBefore w:val="0"/>
        <w:widowControl w:val="0"/>
        <w:kinsoku/>
        <w:wordWrap/>
        <w:overflowPunct/>
        <w:topLinePunct w:val="0"/>
        <w:bidi w:val="0"/>
        <w:adjustRightInd w:val="0"/>
        <w:snapToGrid w:val="0"/>
        <w:spacing w:line="560" w:lineRule="exact"/>
        <w:ind w:firstLine="640" w:firstLineChars="200"/>
        <w:textAlignment w:val="auto"/>
        <w:rPr>
          <w:rStyle w:val="10"/>
          <w:rFonts w:hint="default" w:ascii="仿宋_GB2312" w:hAnsi="仿宋_GB2312" w:eastAsia="仿宋_GB2312" w:cs="仿宋_GB2312"/>
          <w:b w:val="0"/>
          <w:bCs/>
          <w:color w:val="000000"/>
          <w:sz w:val="32"/>
          <w:szCs w:val="32"/>
          <w:lang w:val="en-US"/>
        </w:rPr>
      </w:pPr>
      <w:r>
        <w:rPr>
          <w:rStyle w:val="10"/>
          <w:rFonts w:hint="eastAsia" w:ascii="仿宋_GB2312" w:hAnsi="仿宋_GB2312" w:eastAsia="仿宋_GB2312" w:cs="仿宋_GB2312"/>
          <w:b w:val="0"/>
          <w:bCs/>
          <w:color w:val="000000"/>
          <w:sz w:val="32"/>
          <w:szCs w:val="32"/>
        </w:rPr>
        <w:t>项目名称：</w:t>
      </w:r>
      <w:r>
        <w:rPr>
          <w:rStyle w:val="10"/>
          <w:rFonts w:hint="eastAsia" w:ascii="仿宋_GB2312" w:hAnsi="仿宋_GB2312" w:eastAsia="仿宋_GB2312" w:cs="仿宋_GB2312"/>
          <w:b w:val="0"/>
          <w:bCs/>
          <w:color w:val="000000"/>
          <w:sz w:val="32"/>
          <w:szCs w:val="32"/>
          <w:lang w:val="en-US" w:eastAsia="zh-CN"/>
        </w:rPr>
        <w:t>宁夏哈巴湖管理局2022年物业服务政府采购项</w:t>
      </w:r>
      <w:r>
        <w:rPr>
          <w:rStyle w:val="10"/>
          <w:rFonts w:hint="eastAsia" w:ascii="仿宋_GB2312" w:hAnsi="仿宋_GB2312" w:eastAsia="仿宋_GB2312" w:cs="仿宋_GB2312"/>
          <w:b w:val="0"/>
          <w:bCs/>
          <w:color w:val="000000"/>
          <w:sz w:val="32"/>
          <w:szCs w:val="32"/>
        </w:rPr>
        <w:t>目</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rPr>
      </w:pPr>
      <w:r>
        <w:rPr>
          <w:rStyle w:val="10"/>
          <w:rFonts w:hint="eastAsia" w:ascii="仿宋_GB2312" w:hAnsi="仿宋_GB2312" w:eastAsia="仿宋_GB2312" w:cs="仿宋_GB2312"/>
          <w:b w:val="0"/>
          <w:bCs/>
          <w:color w:val="000000"/>
          <w:sz w:val="32"/>
          <w:szCs w:val="32"/>
          <w:lang w:eastAsia="zh-CN"/>
        </w:rPr>
        <w:t>采购方式：竞争性磋商</w:t>
      </w:r>
      <w:r>
        <w:rPr>
          <w:rFonts w:hint="eastAsia" w:ascii="仿宋_GB2312" w:hAnsi="仿宋_GB2312" w:eastAsia="仿宋_GB2312" w:cs="仿宋_GB2312"/>
          <w:b w:val="0"/>
          <w:bCs/>
          <w:color w:val="000000"/>
          <w:sz w:val="32"/>
          <w:szCs w:val="32"/>
        </w:rPr>
        <w:t xml:space="preserve">  </w:t>
      </w:r>
    </w:p>
    <w:p>
      <w:pPr>
        <w:pageBreakBefore w:val="0"/>
        <w:widowControl w:val="0"/>
        <w:kinsoku/>
        <w:wordWrap/>
        <w:overflowPunct/>
        <w:topLinePunct w:val="0"/>
        <w:bidi w:val="0"/>
        <w:adjustRightInd w:val="0"/>
        <w:snapToGrid w:val="0"/>
        <w:spacing w:line="560" w:lineRule="exact"/>
        <w:ind w:firstLine="640" w:firstLineChars="200"/>
        <w:textAlignment w:val="auto"/>
        <w:rPr>
          <w:rStyle w:val="10"/>
          <w:rFonts w:hint="default" w:ascii="仿宋_GB2312" w:hAnsi="仿宋_GB2312" w:eastAsia="仿宋_GB2312" w:cs="仿宋_GB2312"/>
          <w:b w:val="0"/>
          <w:bCs/>
          <w:color w:val="000000"/>
          <w:sz w:val="32"/>
          <w:szCs w:val="32"/>
          <w:lang w:val="en-US" w:eastAsia="zh-CN"/>
        </w:rPr>
      </w:pPr>
      <w:r>
        <w:rPr>
          <w:rStyle w:val="10"/>
          <w:rFonts w:hint="eastAsia" w:ascii="仿宋_GB2312" w:hAnsi="仿宋_GB2312" w:eastAsia="仿宋_GB2312" w:cs="仿宋_GB2312"/>
          <w:b w:val="0"/>
          <w:bCs/>
          <w:color w:val="000000"/>
          <w:sz w:val="32"/>
          <w:szCs w:val="32"/>
        </w:rPr>
        <w:t>预算金额（元）：</w:t>
      </w:r>
      <w:r>
        <w:rPr>
          <w:rStyle w:val="10"/>
          <w:rFonts w:hint="eastAsia" w:ascii="仿宋_GB2312" w:hAnsi="仿宋_GB2312" w:eastAsia="仿宋_GB2312" w:cs="仿宋_GB2312"/>
          <w:b w:val="0"/>
          <w:bCs/>
          <w:color w:val="000000"/>
          <w:sz w:val="32"/>
          <w:szCs w:val="32"/>
          <w:lang w:val="en-US" w:eastAsia="zh-CN"/>
        </w:rPr>
        <w:t>141000.00</w:t>
      </w:r>
    </w:p>
    <w:p>
      <w:pPr>
        <w:pageBreakBefore w:val="0"/>
        <w:widowControl w:val="0"/>
        <w:kinsoku/>
        <w:wordWrap/>
        <w:overflowPunct/>
        <w:topLinePunct w:val="0"/>
        <w:bidi w:val="0"/>
        <w:adjustRightInd w:val="0"/>
        <w:snapToGrid w:val="0"/>
        <w:spacing w:line="560" w:lineRule="exact"/>
        <w:ind w:firstLine="640" w:firstLineChars="200"/>
        <w:textAlignment w:val="auto"/>
        <w:rPr>
          <w:rStyle w:val="10"/>
          <w:rFonts w:hint="eastAsia" w:ascii="仿宋_GB2312" w:hAnsi="仿宋_GB2312" w:eastAsia="仿宋_GB2312" w:cs="仿宋_GB2312"/>
          <w:b w:val="0"/>
          <w:bCs/>
          <w:color w:val="000000"/>
          <w:sz w:val="32"/>
          <w:szCs w:val="32"/>
        </w:rPr>
      </w:pPr>
      <w:r>
        <w:rPr>
          <w:rStyle w:val="10"/>
          <w:rFonts w:hint="eastAsia" w:ascii="仿宋_GB2312" w:hAnsi="仿宋_GB2312" w:eastAsia="仿宋_GB2312" w:cs="仿宋_GB2312"/>
          <w:b w:val="0"/>
          <w:bCs/>
          <w:color w:val="000000"/>
          <w:sz w:val="32"/>
          <w:szCs w:val="32"/>
        </w:rPr>
        <w:t>最高限价（如有）：</w:t>
      </w:r>
      <w:r>
        <w:rPr>
          <w:rStyle w:val="10"/>
          <w:rFonts w:hint="eastAsia" w:ascii="仿宋_GB2312" w:hAnsi="仿宋_GB2312" w:eastAsia="仿宋_GB2312" w:cs="仿宋_GB2312"/>
          <w:b w:val="0"/>
          <w:bCs/>
          <w:color w:val="auto"/>
          <w:sz w:val="32"/>
          <w:szCs w:val="32"/>
          <w:lang w:val="en-US" w:eastAsia="zh-CN"/>
        </w:rPr>
        <w:t>无</w:t>
      </w:r>
      <w:r>
        <w:rPr>
          <w:rStyle w:val="10"/>
          <w:rFonts w:hint="eastAsia" w:ascii="仿宋_GB2312" w:hAnsi="仿宋_GB2312" w:eastAsia="仿宋_GB2312" w:cs="仿宋_GB2312"/>
          <w:b w:val="0"/>
          <w:bCs/>
          <w:color w:val="000000"/>
          <w:sz w:val="32"/>
          <w:szCs w:val="32"/>
        </w:rPr>
        <w:t xml:space="preserve">  </w:t>
      </w:r>
    </w:p>
    <w:p>
      <w:pPr>
        <w:pageBreakBefore w:val="0"/>
        <w:widowControl w:val="0"/>
        <w:kinsoku/>
        <w:wordWrap/>
        <w:overflowPunct/>
        <w:topLinePunct w:val="0"/>
        <w:bidi w:val="0"/>
        <w:adjustRightInd w:val="0"/>
        <w:snapToGrid w:val="0"/>
        <w:spacing w:line="560" w:lineRule="exact"/>
        <w:ind w:firstLine="640" w:firstLineChars="200"/>
        <w:textAlignment w:val="auto"/>
        <w:rPr>
          <w:rStyle w:val="10"/>
          <w:rFonts w:hint="eastAsia" w:ascii="仿宋_GB2312" w:hAnsi="仿宋_GB2312" w:eastAsia="仿宋_GB2312" w:cs="仿宋_GB2312"/>
          <w:b w:val="0"/>
          <w:bCs/>
          <w:color w:val="000000"/>
          <w:sz w:val="32"/>
          <w:szCs w:val="32"/>
        </w:rPr>
      </w:pPr>
      <w:r>
        <w:rPr>
          <w:rStyle w:val="10"/>
          <w:rFonts w:hint="eastAsia" w:ascii="仿宋_GB2312" w:hAnsi="仿宋_GB2312" w:eastAsia="仿宋_GB2312" w:cs="仿宋_GB2312"/>
          <w:b w:val="0"/>
          <w:bCs/>
          <w:color w:val="000000"/>
          <w:sz w:val="32"/>
          <w:szCs w:val="32"/>
        </w:rPr>
        <w:t>采购需求：</w:t>
      </w:r>
    </w:p>
    <w:tbl>
      <w:tblPr>
        <w:tblStyle w:val="13"/>
        <w:tblpPr w:leftFromText="180" w:rightFromText="180" w:vertAnchor="text" w:horzAnchor="page" w:tblpX="972" w:tblpY="541"/>
        <w:tblOverlap w:val="never"/>
        <w:tblW w:w="9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671"/>
        <w:gridCol w:w="872"/>
        <w:gridCol w:w="2332"/>
        <w:gridCol w:w="1964"/>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654"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0" w:firstLineChars="0"/>
              <w:jc w:val="center"/>
              <w:textAlignment w:val="auto"/>
              <w:rPr>
                <w:rStyle w:val="10"/>
                <w:rFonts w:hint="eastAsia" w:ascii="仿宋" w:hAnsi="仿宋" w:eastAsia="仿宋" w:cs="仿宋"/>
                <w:b w:val="0"/>
                <w:bCs/>
                <w:color w:val="auto"/>
                <w:sz w:val="28"/>
                <w:szCs w:val="28"/>
                <w:highlight w:val="none"/>
                <w:vertAlign w:val="baseline"/>
                <w:lang w:eastAsia="zh-CN"/>
              </w:rPr>
            </w:pPr>
            <w:r>
              <w:rPr>
                <w:rStyle w:val="10"/>
                <w:rFonts w:hint="eastAsia" w:ascii="仿宋" w:hAnsi="仿宋" w:eastAsia="仿宋" w:cs="仿宋"/>
                <w:bCs/>
                <w:color w:val="auto"/>
                <w:kern w:val="0"/>
                <w:sz w:val="28"/>
                <w:szCs w:val="28"/>
                <w:highlight w:val="none"/>
              </w:rPr>
              <w:t>采购标段</w:t>
            </w:r>
          </w:p>
        </w:tc>
        <w:tc>
          <w:tcPr>
            <w:tcW w:w="1671"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0" w:firstLineChars="0"/>
              <w:jc w:val="center"/>
              <w:textAlignment w:val="auto"/>
              <w:rPr>
                <w:rStyle w:val="10"/>
                <w:rFonts w:hint="eastAsia" w:ascii="仿宋" w:hAnsi="仿宋" w:eastAsia="仿宋" w:cs="仿宋"/>
                <w:b w:val="0"/>
                <w:bCs/>
                <w:color w:val="auto"/>
                <w:sz w:val="28"/>
                <w:szCs w:val="28"/>
                <w:highlight w:val="none"/>
                <w:vertAlign w:val="baseline"/>
                <w:lang w:eastAsia="zh-CN"/>
              </w:rPr>
            </w:pPr>
            <w:r>
              <w:rPr>
                <w:rStyle w:val="10"/>
                <w:rFonts w:hint="eastAsia" w:ascii="仿宋" w:hAnsi="仿宋" w:eastAsia="仿宋" w:cs="仿宋"/>
                <w:bCs/>
                <w:color w:val="auto"/>
                <w:kern w:val="0"/>
                <w:sz w:val="28"/>
                <w:szCs w:val="28"/>
                <w:highlight w:val="none"/>
              </w:rPr>
              <w:t>标的名称</w:t>
            </w:r>
          </w:p>
        </w:tc>
        <w:tc>
          <w:tcPr>
            <w:tcW w:w="872"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0" w:firstLineChars="0"/>
              <w:jc w:val="center"/>
              <w:textAlignment w:val="auto"/>
              <w:rPr>
                <w:rStyle w:val="10"/>
                <w:rFonts w:hint="eastAsia" w:ascii="仿宋" w:hAnsi="仿宋" w:eastAsia="仿宋" w:cs="仿宋"/>
                <w:b w:val="0"/>
                <w:bCs/>
                <w:color w:val="auto"/>
                <w:sz w:val="28"/>
                <w:szCs w:val="28"/>
                <w:highlight w:val="none"/>
                <w:vertAlign w:val="baseline"/>
                <w:lang w:eastAsia="zh-CN"/>
              </w:rPr>
            </w:pPr>
            <w:r>
              <w:rPr>
                <w:rStyle w:val="10"/>
                <w:rFonts w:hint="eastAsia" w:ascii="仿宋" w:hAnsi="仿宋" w:eastAsia="仿宋" w:cs="仿宋"/>
                <w:bCs/>
                <w:color w:val="auto"/>
                <w:kern w:val="0"/>
                <w:sz w:val="28"/>
                <w:szCs w:val="28"/>
                <w:highlight w:val="none"/>
              </w:rPr>
              <w:t>数量</w:t>
            </w:r>
          </w:p>
        </w:tc>
        <w:tc>
          <w:tcPr>
            <w:tcW w:w="2332"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0" w:firstLineChars="0"/>
              <w:jc w:val="center"/>
              <w:textAlignment w:val="auto"/>
              <w:rPr>
                <w:rStyle w:val="10"/>
                <w:rFonts w:hint="eastAsia" w:ascii="仿宋" w:hAnsi="仿宋" w:eastAsia="仿宋" w:cs="仿宋"/>
                <w:b w:val="0"/>
                <w:bCs/>
                <w:color w:val="auto"/>
                <w:sz w:val="28"/>
                <w:szCs w:val="28"/>
                <w:highlight w:val="none"/>
                <w:vertAlign w:val="baseline"/>
                <w:lang w:eastAsia="zh-CN"/>
              </w:rPr>
            </w:pPr>
            <w:r>
              <w:rPr>
                <w:rStyle w:val="10"/>
                <w:rFonts w:hint="eastAsia" w:ascii="仿宋" w:hAnsi="仿宋" w:eastAsia="仿宋" w:cs="仿宋"/>
                <w:bCs/>
                <w:color w:val="auto"/>
                <w:kern w:val="0"/>
                <w:sz w:val="28"/>
                <w:szCs w:val="28"/>
                <w:highlight w:val="none"/>
              </w:rPr>
              <w:t>简要规格描述或项目基本概况</w:t>
            </w:r>
          </w:p>
        </w:tc>
        <w:tc>
          <w:tcPr>
            <w:tcW w:w="1964"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0" w:firstLineChars="0"/>
              <w:jc w:val="center"/>
              <w:textAlignment w:val="auto"/>
              <w:rPr>
                <w:rStyle w:val="10"/>
                <w:rFonts w:hint="eastAsia" w:ascii="仿宋" w:hAnsi="仿宋" w:eastAsia="仿宋" w:cs="仿宋"/>
                <w:b w:val="0"/>
                <w:bCs/>
                <w:color w:val="auto"/>
                <w:sz w:val="28"/>
                <w:szCs w:val="28"/>
                <w:highlight w:val="none"/>
                <w:vertAlign w:val="baseline"/>
                <w:lang w:eastAsia="zh-CN"/>
              </w:rPr>
            </w:pPr>
            <w:r>
              <w:rPr>
                <w:rStyle w:val="10"/>
                <w:rFonts w:hint="eastAsia" w:ascii="仿宋" w:hAnsi="仿宋" w:eastAsia="仿宋" w:cs="仿宋"/>
                <w:bCs/>
                <w:color w:val="auto"/>
                <w:kern w:val="0"/>
                <w:sz w:val="28"/>
                <w:szCs w:val="28"/>
                <w:highlight w:val="none"/>
              </w:rPr>
              <w:t>预算金额（元）</w:t>
            </w:r>
          </w:p>
        </w:tc>
        <w:tc>
          <w:tcPr>
            <w:tcW w:w="12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0" w:firstLineChars="0"/>
              <w:jc w:val="center"/>
              <w:textAlignment w:val="auto"/>
              <w:rPr>
                <w:rStyle w:val="10"/>
                <w:rFonts w:hint="eastAsia" w:ascii="仿宋" w:hAnsi="仿宋" w:eastAsia="仿宋" w:cs="仿宋"/>
                <w:bCs/>
                <w:color w:val="auto"/>
                <w:kern w:val="0"/>
                <w:sz w:val="28"/>
                <w:szCs w:val="28"/>
                <w:highlight w:val="none"/>
                <w:lang w:val="en-US" w:eastAsia="zh-CN"/>
              </w:rPr>
            </w:pPr>
            <w:r>
              <w:rPr>
                <w:rStyle w:val="10"/>
                <w:rFonts w:hint="eastAsia" w:ascii="仿宋" w:hAnsi="仿宋" w:eastAsia="仿宋" w:cs="仿宋"/>
                <w:bCs/>
                <w:color w:val="auto"/>
                <w:kern w:val="0"/>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65" w:hRule="atLeast"/>
        </w:trPr>
        <w:tc>
          <w:tcPr>
            <w:tcW w:w="1654"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jc w:val="center"/>
              <w:textAlignment w:val="auto"/>
              <w:rPr>
                <w:rStyle w:val="10"/>
                <w:rFonts w:hint="eastAsia" w:ascii="仿宋" w:hAnsi="仿宋" w:eastAsia="仿宋" w:cs="仿宋"/>
                <w:b w:val="0"/>
                <w:bCs/>
                <w:color w:val="auto"/>
                <w:sz w:val="28"/>
                <w:szCs w:val="28"/>
                <w:highlight w:val="none"/>
                <w:vertAlign w:val="baseline"/>
                <w:lang w:eastAsia="zh-CN"/>
              </w:rPr>
            </w:pPr>
            <w:r>
              <w:rPr>
                <w:rStyle w:val="10"/>
                <w:rFonts w:hint="eastAsia" w:ascii="仿宋" w:hAnsi="仿宋" w:eastAsia="仿宋" w:cs="仿宋"/>
                <w:b w:val="0"/>
                <w:bCs/>
                <w:color w:val="auto"/>
                <w:sz w:val="28"/>
                <w:szCs w:val="28"/>
                <w:highlight w:val="none"/>
                <w:vertAlign w:val="baseline"/>
                <w:lang w:val="en-US" w:eastAsia="zh-CN"/>
              </w:rPr>
              <w:t>宁夏哈巴湖管理局2022年物业服务政府采购项</w:t>
            </w:r>
            <w:r>
              <w:rPr>
                <w:rStyle w:val="10"/>
                <w:rFonts w:hint="eastAsia" w:ascii="仿宋" w:hAnsi="仿宋" w:eastAsia="仿宋" w:cs="仿宋"/>
                <w:b w:val="0"/>
                <w:bCs/>
                <w:color w:val="auto"/>
                <w:sz w:val="28"/>
                <w:szCs w:val="28"/>
                <w:highlight w:val="none"/>
                <w:vertAlign w:val="baseline"/>
                <w:lang w:eastAsia="zh-CN"/>
              </w:rPr>
              <w:t>目</w:t>
            </w:r>
          </w:p>
        </w:tc>
        <w:tc>
          <w:tcPr>
            <w:tcW w:w="1671"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jc w:val="center"/>
              <w:textAlignment w:val="auto"/>
              <w:rPr>
                <w:rStyle w:val="10"/>
                <w:rFonts w:hint="eastAsia" w:ascii="仿宋" w:hAnsi="仿宋" w:eastAsia="仿宋" w:cs="仿宋"/>
                <w:b w:val="0"/>
                <w:bCs/>
                <w:color w:val="auto"/>
                <w:sz w:val="28"/>
                <w:szCs w:val="28"/>
                <w:highlight w:val="none"/>
                <w:vertAlign w:val="baseline"/>
                <w:lang w:eastAsia="zh-CN"/>
              </w:rPr>
            </w:pPr>
            <w:r>
              <w:rPr>
                <w:rStyle w:val="10"/>
                <w:rFonts w:hint="eastAsia" w:ascii="仿宋" w:hAnsi="仿宋" w:eastAsia="仿宋" w:cs="仿宋"/>
                <w:b w:val="0"/>
                <w:bCs/>
                <w:color w:val="auto"/>
                <w:sz w:val="28"/>
                <w:szCs w:val="28"/>
                <w:highlight w:val="none"/>
                <w:vertAlign w:val="baseline"/>
                <w:lang w:val="en-US" w:eastAsia="zh-CN"/>
              </w:rPr>
              <w:t>物业服务</w:t>
            </w:r>
          </w:p>
        </w:tc>
        <w:tc>
          <w:tcPr>
            <w:tcW w:w="872"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jc w:val="center"/>
              <w:textAlignment w:val="auto"/>
              <w:rPr>
                <w:rStyle w:val="10"/>
                <w:rFonts w:hint="eastAsia" w:ascii="仿宋" w:hAnsi="仿宋" w:eastAsia="仿宋" w:cs="仿宋"/>
                <w:b w:val="0"/>
                <w:bCs/>
                <w:color w:val="auto"/>
                <w:sz w:val="28"/>
                <w:szCs w:val="28"/>
                <w:highlight w:val="none"/>
                <w:vertAlign w:val="baseline"/>
                <w:lang w:val="en-US" w:eastAsia="zh-CN"/>
              </w:rPr>
            </w:pPr>
            <w:r>
              <w:rPr>
                <w:rStyle w:val="10"/>
                <w:rFonts w:hint="eastAsia" w:ascii="仿宋" w:hAnsi="仿宋" w:eastAsia="仿宋" w:cs="仿宋"/>
                <w:b w:val="0"/>
                <w:bCs/>
                <w:color w:val="auto"/>
                <w:sz w:val="28"/>
                <w:szCs w:val="28"/>
                <w:highlight w:val="none"/>
                <w:vertAlign w:val="baseline"/>
                <w:lang w:val="en-US" w:eastAsia="zh-CN"/>
              </w:rPr>
              <w:t>1</w:t>
            </w:r>
          </w:p>
        </w:tc>
        <w:tc>
          <w:tcPr>
            <w:tcW w:w="2332"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jc w:val="center"/>
              <w:textAlignment w:val="auto"/>
              <w:rPr>
                <w:rStyle w:val="10"/>
                <w:rFonts w:hint="eastAsia" w:ascii="仿宋" w:hAnsi="仿宋" w:eastAsia="仿宋" w:cs="仿宋"/>
                <w:b w:val="0"/>
                <w:bCs/>
                <w:color w:val="auto"/>
                <w:sz w:val="28"/>
                <w:szCs w:val="28"/>
                <w:highlight w:val="none"/>
                <w:vertAlign w:val="baseline"/>
                <w:lang w:eastAsia="zh-CN"/>
              </w:rPr>
            </w:pPr>
            <w:r>
              <w:rPr>
                <w:rStyle w:val="10"/>
                <w:rFonts w:hint="eastAsia" w:ascii="仿宋" w:hAnsi="仿宋" w:eastAsia="仿宋" w:cs="仿宋"/>
                <w:b w:val="0"/>
                <w:bCs/>
                <w:color w:val="auto"/>
                <w:sz w:val="28"/>
                <w:szCs w:val="28"/>
                <w:highlight w:val="none"/>
                <w:vertAlign w:val="baseline"/>
                <w:lang w:val="en-US" w:eastAsia="zh-CN"/>
              </w:rPr>
              <w:t>宁夏哈巴湖管理局2022年物业服务，详见磋商文件项目说明和采购需求</w:t>
            </w:r>
          </w:p>
        </w:tc>
        <w:tc>
          <w:tcPr>
            <w:tcW w:w="1964"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jc w:val="center"/>
              <w:textAlignment w:val="auto"/>
              <w:rPr>
                <w:rStyle w:val="10"/>
                <w:rFonts w:hint="eastAsia" w:ascii="仿宋" w:hAnsi="仿宋" w:eastAsia="仿宋" w:cs="仿宋"/>
                <w:b w:val="0"/>
                <w:bCs/>
                <w:color w:val="auto"/>
                <w:sz w:val="28"/>
                <w:szCs w:val="28"/>
                <w:highlight w:val="none"/>
                <w:vertAlign w:val="baseline"/>
                <w:lang w:val="en-US" w:eastAsia="zh-CN"/>
              </w:rPr>
            </w:pPr>
            <w:r>
              <w:rPr>
                <w:rStyle w:val="10"/>
                <w:rFonts w:hint="eastAsia" w:ascii="仿宋_GB2312" w:hAnsi="仿宋_GB2312" w:eastAsia="仿宋_GB2312" w:cs="仿宋_GB2312"/>
                <w:b w:val="0"/>
                <w:bCs/>
                <w:color w:val="000000"/>
                <w:sz w:val="32"/>
                <w:szCs w:val="32"/>
                <w:lang w:val="en-US" w:eastAsia="zh-CN"/>
              </w:rPr>
              <w:t>141000.00</w:t>
            </w:r>
          </w:p>
        </w:tc>
        <w:tc>
          <w:tcPr>
            <w:tcW w:w="12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jc w:val="center"/>
              <w:textAlignment w:val="auto"/>
              <w:rPr>
                <w:rStyle w:val="10"/>
                <w:rFonts w:hint="eastAsia" w:ascii="仿宋" w:hAnsi="仿宋" w:eastAsia="仿宋" w:cs="仿宋"/>
                <w:b w:val="0"/>
                <w:bCs/>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4" w:hRule="atLeast"/>
        </w:trPr>
        <w:tc>
          <w:tcPr>
            <w:tcW w:w="3325"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jc w:val="center"/>
              <w:textAlignment w:val="auto"/>
              <w:rPr>
                <w:rStyle w:val="10"/>
                <w:rFonts w:hint="eastAsia" w:ascii="仿宋" w:hAnsi="仿宋" w:eastAsia="仿宋" w:cs="仿宋"/>
                <w:b w:val="0"/>
                <w:bCs/>
                <w:color w:val="auto"/>
                <w:sz w:val="28"/>
                <w:szCs w:val="28"/>
                <w:highlight w:val="none"/>
                <w:vertAlign w:val="baseline"/>
                <w:lang w:eastAsia="zh-CN"/>
              </w:rPr>
            </w:pPr>
            <w:r>
              <w:rPr>
                <w:rStyle w:val="10"/>
                <w:rFonts w:hint="eastAsia" w:ascii="仿宋" w:hAnsi="仿宋" w:eastAsia="仿宋" w:cs="仿宋"/>
                <w:b w:val="0"/>
                <w:bCs/>
                <w:color w:val="auto"/>
                <w:sz w:val="28"/>
                <w:szCs w:val="28"/>
                <w:highlight w:val="none"/>
                <w:vertAlign w:val="baseline"/>
                <w:lang w:eastAsia="zh-CN"/>
              </w:rPr>
              <w:t>数量合计：</w:t>
            </w:r>
          </w:p>
        </w:tc>
        <w:tc>
          <w:tcPr>
            <w:tcW w:w="872"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jc w:val="center"/>
              <w:textAlignment w:val="auto"/>
              <w:rPr>
                <w:rStyle w:val="10"/>
                <w:rFonts w:hint="default" w:ascii="仿宋" w:hAnsi="仿宋" w:eastAsia="仿宋" w:cs="仿宋"/>
                <w:b w:val="0"/>
                <w:bCs/>
                <w:color w:val="auto"/>
                <w:sz w:val="28"/>
                <w:szCs w:val="28"/>
                <w:highlight w:val="none"/>
                <w:vertAlign w:val="baseline"/>
                <w:lang w:val="en-US" w:eastAsia="zh-CN"/>
              </w:rPr>
            </w:pPr>
            <w:r>
              <w:rPr>
                <w:rStyle w:val="10"/>
                <w:rFonts w:hint="eastAsia" w:ascii="仿宋" w:hAnsi="仿宋" w:eastAsia="仿宋" w:cs="仿宋"/>
                <w:b w:val="0"/>
                <w:bCs/>
                <w:color w:val="auto"/>
                <w:sz w:val="28"/>
                <w:szCs w:val="28"/>
                <w:highlight w:val="none"/>
                <w:vertAlign w:val="baseline"/>
                <w:lang w:val="en-US" w:eastAsia="zh-CN"/>
              </w:rPr>
              <w:t>1</w:t>
            </w:r>
          </w:p>
        </w:tc>
        <w:tc>
          <w:tcPr>
            <w:tcW w:w="2332"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jc w:val="center"/>
              <w:textAlignment w:val="auto"/>
              <w:rPr>
                <w:rStyle w:val="10"/>
                <w:rFonts w:hint="eastAsia" w:ascii="仿宋" w:hAnsi="仿宋" w:eastAsia="仿宋" w:cs="仿宋"/>
                <w:b w:val="0"/>
                <w:bCs/>
                <w:color w:val="auto"/>
                <w:sz w:val="28"/>
                <w:szCs w:val="28"/>
                <w:highlight w:val="none"/>
                <w:vertAlign w:val="baseline"/>
                <w:lang w:val="en-US" w:eastAsia="zh-CN"/>
              </w:rPr>
            </w:pPr>
            <w:r>
              <w:rPr>
                <w:rStyle w:val="10"/>
                <w:rFonts w:hint="eastAsia" w:ascii="仿宋" w:hAnsi="仿宋" w:eastAsia="仿宋" w:cs="仿宋"/>
                <w:b w:val="0"/>
                <w:bCs/>
                <w:color w:val="auto"/>
                <w:sz w:val="28"/>
                <w:szCs w:val="28"/>
                <w:highlight w:val="none"/>
                <w:vertAlign w:val="baseline"/>
                <w:lang w:eastAsia="zh-CN"/>
              </w:rPr>
              <w:t>预算合计：</w:t>
            </w:r>
          </w:p>
        </w:tc>
        <w:tc>
          <w:tcPr>
            <w:tcW w:w="1964"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jc w:val="center"/>
              <w:textAlignment w:val="auto"/>
              <w:rPr>
                <w:rStyle w:val="10"/>
                <w:rFonts w:hint="default" w:ascii="仿宋" w:hAnsi="仿宋" w:eastAsia="仿宋" w:cs="仿宋"/>
                <w:b w:val="0"/>
                <w:bCs/>
                <w:color w:val="auto"/>
                <w:sz w:val="28"/>
                <w:szCs w:val="28"/>
                <w:highlight w:val="none"/>
                <w:vertAlign w:val="baseline"/>
                <w:lang w:val="en-US" w:eastAsia="zh-CN"/>
              </w:rPr>
            </w:pPr>
            <w:r>
              <w:rPr>
                <w:rStyle w:val="10"/>
                <w:rFonts w:hint="eastAsia" w:ascii="仿宋_GB2312" w:hAnsi="仿宋_GB2312" w:eastAsia="仿宋_GB2312" w:cs="仿宋_GB2312"/>
                <w:b w:val="0"/>
                <w:bCs/>
                <w:color w:val="000000"/>
                <w:sz w:val="32"/>
                <w:szCs w:val="32"/>
                <w:lang w:val="en-US" w:eastAsia="zh-CN"/>
              </w:rPr>
              <w:t>141000.00</w:t>
            </w:r>
          </w:p>
        </w:tc>
        <w:tc>
          <w:tcPr>
            <w:tcW w:w="12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jc w:val="center"/>
              <w:textAlignment w:val="auto"/>
              <w:rPr>
                <w:rStyle w:val="10"/>
                <w:rFonts w:hint="eastAsia" w:ascii="仿宋" w:hAnsi="仿宋" w:eastAsia="仿宋" w:cs="仿宋"/>
                <w:b w:val="0"/>
                <w:bCs/>
                <w:color w:val="auto"/>
                <w:sz w:val="28"/>
                <w:szCs w:val="28"/>
                <w:highlight w:val="none"/>
                <w:vertAlign w:val="baseline"/>
                <w:lang w:val="en-US" w:eastAsia="zh-CN"/>
              </w:rPr>
            </w:pPr>
          </w:p>
        </w:tc>
      </w:tr>
    </w:tbl>
    <w:p>
      <w:pPr>
        <w:pStyle w:val="6"/>
        <w:tabs>
          <w:tab w:val="left" w:pos="567"/>
        </w:tabs>
        <w:rPr>
          <w:rFonts w:hint="eastAsia"/>
          <w:lang w:eastAsia="zh-CN"/>
        </w:rPr>
      </w:pPr>
    </w:p>
    <w:p>
      <w:pPr>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color w:val="000000"/>
          <w:sz w:val="32"/>
          <w:szCs w:val="32"/>
          <w:lang w:eastAsia="zh-CN"/>
        </w:rPr>
      </w:pPr>
      <w:r>
        <w:rPr>
          <w:rStyle w:val="10"/>
          <w:rFonts w:hint="eastAsia" w:ascii="仿宋_GB2312" w:hAnsi="仿宋_GB2312" w:eastAsia="仿宋_GB2312" w:cs="仿宋_GB2312"/>
          <w:b w:val="0"/>
          <w:bCs/>
          <w:color w:val="000000"/>
          <w:sz w:val="32"/>
          <w:szCs w:val="32"/>
        </w:rPr>
        <w:t>合同履行期限：</w:t>
      </w:r>
      <w:r>
        <w:rPr>
          <w:rStyle w:val="10"/>
          <w:rFonts w:hint="eastAsia" w:ascii="仿宋_GB2312" w:hAnsi="仿宋_GB2312" w:eastAsia="仿宋_GB2312" w:cs="仿宋_GB2312"/>
          <w:b w:val="0"/>
          <w:bCs/>
          <w:color w:val="000000"/>
          <w:sz w:val="32"/>
          <w:szCs w:val="32"/>
          <w:lang w:val="en-US" w:eastAsia="zh-CN"/>
        </w:rPr>
        <w:t>一</w:t>
      </w:r>
      <w:r>
        <w:rPr>
          <w:rStyle w:val="10"/>
          <w:rFonts w:hint="eastAsia" w:ascii="仿宋_GB2312" w:hAnsi="仿宋_GB2312" w:eastAsia="仿宋_GB2312" w:cs="仿宋_GB2312"/>
          <w:b w:val="0"/>
          <w:bCs/>
          <w:color w:val="000000"/>
          <w:sz w:val="32"/>
          <w:szCs w:val="32"/>
        </w:rPr>
        <w:t>年</w:t>
      </w:r>
      <w:r>
        <w:rPr>
          <w:rStyle w:val="10"/>
          <w:rFonts w:hint="eastAsia" w:ascii="仿宋_GB2312" w:hAnsi="仿宋_GB2312" w:eastAsia="仿宋_GB2312" w:cs="仿宋_GB2312"/>
          <w:b w:val="0"/>
          <w:bCs/>
          <w:color w:val="000000"/>
          <w:sz w:val="32"/>
          <w:szCs w:val="32"/>
          <w:lang w:val="en-US" w:eastAsia="zh-CN"/>
        </w:rPr>
        <w:t>(</w:t>
      </w:r>
      <w:r>
        <w:rPr>
          <w:rStyle w:val="10"/>
          <w:rFonts w:hint="eastAsia" w:ascii="仿宋_GB2312" w:hAnsi="仿宋_GB2312" w:eastAsia="仿宋_GB2312" w:cs="仿宋_GB2312"/>
          <w:b w:val="0"/>
          <w:bCs/>
          <w:color w:val="000000"/>
          <w:sz w:val="32"/>
          <w:szCs w:val="32"/>
        </w:rPr>
        <w:t>具体时间</w:t>
      </w:r>
      <w:r>
        <w:rPr>
          <w:rStyle w:val="10"/>
          <w:rFonts w:hint="eastAsia" w:ascii="仿宋_GB2312" w:hAnsi="仿宋_GB2312" w:eastAsia="仿宋_GB2312" w:cs="仿宋_GB2312"/>
          <w:b w:val="0"/>
          <w:bCs/>
          <w:color w:val="000000"/>
          <w:sz w:val="32"/>
          <w:szCs w:val="32"/>
          <w:lang w:val="en-US" w:eastAsia="zh-CN"/>
        </w:rPr>
        <w:t>期限</w:t>
      </w:r>
      <w:r>
        <w:rPr>
          <w:rStyle w:val="10"/>
          <w:rFonts w:hint="eastAsia" w:ascii="仿宋_GB2312" w:hAnsi="仿宋_GB2312" w:eastAsia="仿宋_GB2312" w:cs="仿宋_GB2312"/>
          <w:b w:val="0"/>
          <w:bCs/>
          <w:color w:val="000000"/>
          <w:sz w:val="32"/>
          <w:szCs w:val="32"/>
        </w:rPr>
        <w:t>以物业服务合同约定为准</w:t>
      </w:r>
      <w:r>
        <w:rPr>
          <w:rStyle w:val="10"/>
          <w:rFonts w:hint="eastAsia" w:ascii="仿宋_GB2312" w:hAnsi="仿宋_GB2312" w:eastAsia="仿宋_GB2312" w:cs="仿宋_GB2312"/>
          <w:b w:val="0"/>
          <w:bCs/>
          <w:color w:val="000000"/>
          <w:sz w:val="32"/>
          <w:szCs w:val="32"/>
          <w:lang w:eastAsia="zh-CN"/>
        </w:rPr>
        <w:t>）</w:t>
      </w:r>
      <w:r>
        <w:rPr>
          <w:rStyle w:val="10"/>
          <w:rFonts w:hint="eastAsia" w:ascii="仿宋_GB2312" w:hAnsi="仿宋_GB2312" w:eastAsia="仿宋_GB2312" w:cs="仿宋_GB2312"/>
          <w:b w:val="0"/>
          <w:bCs/>
          <w:color w:val="auto"/>
          <w:sz w:val="32"/>
          <w:szCs w:val="32"/>
          <w:lang w:val="en-US" w:eastAsia="zh-CN"/>
        </w:rPr>
        <w:t>。</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Style w:val="10"/>
          <w:rFonts w:hint="eastAsia" w:ascii="仿宋_GB2312" w:hAnsi="仿宋_GB2312" w:eastAsia="仿宋_GB2312" w:cs="仿宋_GB2312"/>
          <w:b w:val="0"/>
          <w:bCs/>
          <w:color w:val="000000"/>
          <w:sz w:val="32"/>
          <w:szCs w:val="32"/>
        </w:rPr>
        <w:t>本项目（是/否）接受联合体投标:</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否</w:t>
      </w:r>
    </w:p>
    <w:p>
      <w:pPr>
        <w:pStyle w:val="5"/>
        <w:pageBreakBefore w:val="0"/>
        <w:widowControl w:val="0"/>
        <w:kinsoku/>
        <w:wordWrap/>
        <w:overflowPunct/>
        <w:topLinePunct w:val="0"/>
        <w:bidi w:val="0"/>
        <w:adjustRightInd w:val="0"/>
        <w:snapToGrid w:val="0"/>
        <w:spacing w:before="0" w:beforeLines="0" w:after="0" w:afterLines="0" w:line="560" w:lineRule="exact"/>
        <w:textAlignment w:val="auto"/>
        <w:rPr>
          <w:rFonts w:hint="eastAsia" w:ascii="仿宋" w:hAnsi="仿宋" w:eastAsia="仿宋"/>
          <w:sz w:val="32"/>
          <w:szCs w:val="32"/>
        </w:rPr>
      </w:pPr>
      <w:r>
        <w:rPr>
          <w:rStyle w:val="10"/>
          <w:rFonts w:hint="eastAsia" w:ascii="黑体" w:hAnsi="黑体" w:eastAsia="黑体" w:cs="黑体"/>
          <w:b w:val="0"/>
          <w:bCs w:val="0"/>
          <w:sz w:val="32"/>
          <w:szCs w:val="32"/>
        </w:rPr>
        <w:t>二、</w:t>
      </w:r>
      <w:r>
        <w:rPr>
          <w:rStyle w:val="10"/>
          <w:rFonts w:hint="eastAsia" w:ascii="黑体" w:hAnsi="黑体" w:cs="黑体"/>
          <w:b w:val="0"/>
          <w:bCs/>
          <w:sz w:val="32"/>
          <w:szCs w:val="32"/>
          <w:lang w:eastAsia="zh-CN"/>
        </w:rPr>
        <w:t>申请人</w:t>
      </w:r>
      <w:r>
        <w:rPr>
          <w:rStyle w:val="10"/>
          <w:rFonts w:hint="eastAsia" w:ascii="黑体" w:hAnsi="黑体" w:eastAsia="黑体" w:cs="黑体"/>
          <w:b w:val="0"/>
          <w:bCs w:val="0"/>
          <w:sz w:val="32"/>
          <w:szCs w:val="32"/>
        </w:rPr>
        <w:t>的资格要求：</w:t>
      </w:r>
      <w:r>
        <w:rPr>
          <w:rFonts w:hint="eastAsia" w:ascii="仿宋" w:hAnsi="仿宋" w:eastAsia="仿宋"/>
          <w:sz w:val="32"/>
          <w:szCs w:val="32"/>
        </w:rPr>
        <w:t xml:space="preserve"> </w:t>
      </w:r>
    </w:p>
    <w:p>
      <w:pPr>
        <w:pageBreakBefore w:val="0"/>
        <w:widowControl w:val="0"/>
        <w:kinsoku/>
        <w:wordWrap/>
        <w:overflowPunct/>
        <w:topLinePunct w:val="0"/>
        <w:bidi w:val="0"/>
        <w:adjustRightInd w:val="0"/>
        <w:snapToGrid w:val="0"/>
        <w:spacing w:line="560" w:lineRule="exact"/>
        <w:ind w:firstLine="640" w:firstLineChars="200"/>
        <w:textAlignment w:val="auto"/>
        <w:rPr>
          <w:rStyle w:val="10"/>
          <w:rFonts w:hint="eastAsia" w:ascii="仿宋_GB2312" w:hAnsi="仿宋_GB2312" w:eastAsia="仿宋_GB2312" w:cs="仿宋_GB2312"/>
          <w:b w:val="0"/>
          <w:bCs/>
          <w:color w:val="000000"/>
          <w:sz w:val="32"/>
          <w:szCs w:val="32"/>
          <w:lang w:eastAsia="zh-CN"/>
        </w:rPr>
      </w:pPr>
      <w:r>
        <w:rPr>
          <w:rStyle w:val="10"/>
          <w:rFonts w:hint="eastAsia" w:ascii="仿宋_GB2312" w:hAnsi="仿宋_GB2312" w:eastAsia="仿宋_GB2312" w:cs="仿宋_GB2312"/>
          <w:b w:val="0"/>
          <w:bCs/>
          <w:color w:val="000000"/>
          <w:sz w:val="32"/>
          <w:szCs w:val="32"/>
        </w:rPr>
        <w:t>1.满足《中华人民共和国政府采购法》第二十二条规定</w:t>
      </w:r>
      <w:r>
        <w:rPr>
          <w:rStyle w:val="10"/>
          <w:rFonts w:hint="eastAsia" w:ascii="仿宋_GB2312" w:hAnsi="仿宋_GB2312" w:eastAsia="仿宋_GB2312" w:cs="仿宋_GB2312"/>
          <w:b w:val="0"/>
          <w:bCs/>
          <w:color w:val="000000"/>
          <w:sz w:val="32"/>
          <w:szCs w:val="32"/>
          <w:lang w:eastAsia="zh-CN"/>
        </w:rPr>
        <w:t>；</w:t>
      </w:r>
    </w:p>
    <w:p>
      <w:pPr>
        <w:pageBreakBefore w:val="0"/>
        <w:widowControl w:val="0"/>
        <w:kinsoku/>
        <w:wordWrap/>
        <w:overflowPunct/>
        <w:topLinePunct w:val="0"/>
        <w:bidi w:val="0"/>
        <w:adjustRightInd w:val="0"/>
        <w:snapToGrid w:val="0"/>
        <w:spacing w:line="560" w:lineRule="exact"/>
        <w:ind w:firstLine="640" w:firstLineChars="200"/>
        <w:textAlignment w:val="auto"/>
        <w:rPr>
          <w:rStyle w:val="10"/>
          <w:rFonts w:hint="eastAsia" w:ascii="仿宋_GB2312" w:hAnsi="仿宋_GB2312" w:eastAsia="仿宋_GB2312" w:cs="仿宋_GB2312"/>
          <w:b w:val="0"/>
          <w:bCs/>
          <w:color w:val="000000"/>
          <w:sz w:val="32"/>
          <w:szCs w:val="32"/>
        </w:rPr>
      </w:pPr>
      <w:r>
        <w:rPr>
          <w:rStyle w:val="10"/>
          <w:rFonts w:hint="eastAsia" w:ascii="仿宋_GB2312" w:hAnsi="仿宋_GB2312" w:eastAsia="仿宋_GB2312" w:cs="仿宋_GB2312"/>
          <w:b w:val="0"/>
          <w:bCs/>
          <w:color w:val="000000"/>
          <w:sz w:val="32"/>
          <w:szCs w:val="32"/>
        </w:rPr>
        <w:t>2.落实政府采购政策需满足的资格要求：（1）中小微企业参加宁夏政府采购招响应活动，参照《政府采购促进中小企业发展管理办法》(财库（2020) 46号）和《宁夏回族自治区政府采购促进中小企业发展管理办法实施细则》（宁财规发</w:t>
      </w:r>
      <w:r>
        <w:rPr>
          <w:rStyle w:val="10"/>
          <w:rFonts w:hint="eastAsia" w:ascii="仿宋_GB2312" w:hAnsi="仿宋_GB2312" w:eastAsia="仿宋_GB2312" w:cs="仿宋_GB2312"/>
          <w:b w:val="0"/>
          <w:bCs/>
          <w:color w:val="000000"/>
          <w:sz w:val="32"/>
          <w:szCs w:val="32"/>
          <w:lang w:eastAsia="zh-CN"/>
        </w:rPr>
        <w:t>〔</w:t>
      </w:r>
      <w:r>
        <w:rPr>
          <w:rStyle w:val="10"/>
          <w:rFonts w:hint="eastAsia" w:ascii="仿宋_GB2312" w:hAnsi="仿宋_GB2312" w:eastAsia="仿宋_GB2312" w:cs="仿宋_GB2312"/>
          <w:b w:val="0"/>
          <w:bCs/>
          <w:color w:val="000000"/>
          <w:sz w:val="32"/>
          <w:szCs w:val="32"/>
          <w:lang w:val="en-US" w:eastAsia="zh-CN"/>
        </w:rPr>
        <w:t>2021</w:t>
      </w:r>
      <w:r>
        <w:rPr>
          <w:rStyle w:val="10"/>
          <w:rFonts w:hint="eastAsia" w:ascii="仿宋_GB2312" w:hAnsi="仿宋_GB2312" w:eastAsia="仿宋_GB2312" w:cs="仿宋_GB2312"/>
          <w:b w:val="0"/>
          <w:bCs/>
          <w:color w:val="000000"/>
          <w:sz w:val="32"/>
          <w:szCs w:val="32"/>
          <w:lang w:eastAsia="zh-CN"/>
        </w:rPr>
        <w:t>〕</w:t>
      </w:r>
      <w:r>
        <w:rPr>
          <w:rStyle w:val="10"/>
          <w:rFonts w:hint="eastAsia" w:ascii="仿宋_GB2312" w:hAnsi="仿宋_GB2312" w:eastAsia="仿宋_GB2312" w:cs="仿宋_GB2312"/>
          <w:b w:val="0"/>
          <w:bCs/>
          <w:color w:val="000000"/>
          <w:sz w:val="32"/>
          <w:szCs w:val="32"/>
        </w:rPr>
        <w:t>2号）文件执行，小型和微型企业应提供《中小企业声明函》，对报价给予8%的扣除，用扣除后的价格参与评审。（专门面向中小企业采购的项目或者采购包，中小企业不再执行价格评审优惠扶持政策。）；（2）鼓励节能政策：在性能、技术、服务等指标同等条件下，优先采购属于国家公布的节能清单中产品；（3）鼓励环保政策：在性能、技术、服务等指标同等条件下，优先采购国家公布的环保产品清单中的产品；（4）《宁夏回族自治区政府采购促进中小企业发展管理办法实施细则》（宁财规发〔2021〕2号）；（5)《财政部、司法部关于政府采购支持监狱企业发展有关问题的通知》（财库〔2014〕68号）；（6)《民政部、财政部、中国残疾人联合会关于促进残疾人就业政府采购政策的通知》（财库〔2017〕141号）。</w:t>
      </w:r>
    </w:p>
    <w:p>
      <w:pPr>
        <w:pageBreakBefore w:val="0"/>
        <w:widowControl w:val="0"/>
        <w:kinsoku/>
        <w:wordWrap/>
        <w:overflowPunct/>
        <w:topLinePunct w:val="0"/>
        <w:bidi w:val="0"/>
        <w:adjustRightInd w:val="0"/>
        <w:snapToGrid w:val="0"/>
        <w:spacing w:line="560" w:lineRule="exact"/>
        <w:ind w:firstLine="640" w:firstLineChars="200"/>
        <w:textAlignment w:val="auto"/>
        <w:rPr>
          <w:rStyle w:val="10"/>
          <w:rFonts w:hint="eastAsia" w:ascii="仿宋_GB2312" w:hAnsi="仿宋_GB2312" w:eastAsia="仿宋_GB2312" w:cs="仿宋_GB2312"/>
          <w:b w:val="0"/>
          <w:bCs/>
          <w:color w:val="auto"/>
          <w:sz w:val="32"/>
          <w:szCs w:val="32"/>
          <w:lang w:val="en-US" w:eastAsia="zh-CN"/>
        </w:rPr>
      </w:pPr>
      <w:r>
        <w:rPr>
          <w:rStyle w:val="10"/>
          <w:rFonts w:hint="eastAsia" w:ascii="仿宋_GB2312" w:hAnsi="仿宋_GB2312" w:eastAsia="仿宋_GB2312" w:cs="仿宋_GB2312"/>
          <w:b w:val="0"/>
          <w:bCs/>
          <w:color w:val="000000"/>
          <w:sz w:val="32"/>
          <w:szCs w:val="32"/>
        </w:rPr>
        <w:t>3.本项目的特定资格要求：</w:t>
      </w:r>
      <w:r>
        <w:rPr>
          <w:rStyle w:val="10"/>
          <w:rFonts w:hint="eastAsia" w:ascii="仿宋_GB2312" w:hAnsi="仿宋_GB2312" w:eastAsia="仿宋_GB2312" w:cs="仿宋_GB2312"/>
          <w:b w:val="0"/>
          <w:bCs/>
          <w:color w:val="auto"/>
          <w:sz w:val="32"/>
          <w:szCs w:val="32"/>
          <w:lang w:eastAsia="zh-CN"/>
        </w:rPr>
        <w:t>（</w:t>
      </w:r>
      <w:r>
        <w:rPr>
          <w:rStyle w:val="10"/>
          <w:rFonts w:hint="eastAsia" w:ascii="仿宋_GB2312" w:hAnsi="仿宋_GB2312" w:eastAsia="仿宋_GB2312" w:cs="仿宋_GB2312"/>
          <w:b w:val="0"/>
          <w:bCs/>
          <w:color w:val="auto"/>
          <w:sz w:val="32"/>
          <w:szCs w:val="32"/>
          <w:lang w:val="en-US" w:eastAsia="zh-CN"/>
        </w:rPr>
        <w:t>1</w:t>
      </w:r>
      <w:r>
        <w:rPr>
          <w:rStyle w:val="10"/>
          <w:rFonts w:hint="eastAsia" w:ascii="仿宋_GB2312" w:hAnsi="仿宋_GB2312" w:eastAsia="仿宋_GB2312" w:cs="仿宋_GB2312"/>
          <w:b w:val="0"/>
          <w:bCs/>
          <w:color w:val="auto"/>
          <w:sz w:val="32"/>
          <w:szCs w:val="32"/>
          <w:lang w:eastAsia="zh-CN"/>
        </w:rPr>
        <w:t>）</w:t>
      </w:r>
      <w:r>
        <w:rPr>
          <w:rStyle w:val="10"/>
          <w:rFonts w:hint="eastAsia" w:ascii="仿宋_GB2312" w:hAnsi="仿宋_GB2312" w:eastAsia="仿宋_GB2312" w:cs="仿宋_GB2312"/>
          <w:b w:val="0"/>
          <w:bCs/>
          <w:color w:val="auto"/>
          <w:sz w:val="32"/>
          <w:szCs w:val="32"/>
          <w:lang w:val="en-US" w:eastAsia="zh-CN"/>
        </w:rPr>
        <w:t>在中华人民共和国境内注册且具有有效的营业执照、税务登记证、组织机构代码证书或“三证合一”证书；</w:t>
      </w:r>
    </w:p>
    <w:p>
      <w:pPr>
        <w:pageBreakBefore w:val="0"/>
        <w:widowControl w:val="0"/>
        <w:kinsoku/>
        <w:wordWrap/>
        <w:overflowPunct/>
        <w:topLinePunct w:val="0"/>
        <w:bidi w:val="0"/>
        <w:adjustRightInd w:val="0"/>
        <w:snapToGrid w:val="0"/>
        <w:spacing w:line="560" w:lineRule="exact"/>
        <w:ind w:firstLine="640" w:firstLineChars="200"/>
        <w:textAlignment w:val="auto"/>
        <w:rPr>
          <w:rStyle w:val="10"/>
          <w:rFonts w:hint="eastAsia" w:ascii="仿宋_GB2312" w:hAnsi="仿宋_GB2312" w:eastAsia="仿宋_GB2312" w:cs="仿宋_GB2312"/>
          <w:b w:val="0"/>
          <w:bCs/>
          <w:color w:val="auto"/>
          <w:sz w:val="32"/>
          <w:szCs w:val="32"/>
        </w:rPr>
      </w:pPr>
      <w:r>
        <w:rPr>
          <w:rStyle w:val="10"/>
          <w:rFonts w:hint="eastAsia" w:ascii="仿宋_GB2312" w:hAnsi="仿宋_GB2312" w:eastAsia="仿宋_GB2312" w:cs="仿宋_GB2312"/>
          <w:b w:val="0"/>
          <w:bCs/>
          <w:color w:val="auto"/>
          <w:sz w:val="32"/>
          <w:szCs w:val="32"/>
          <w:lang w:eastAsia="zh-CN"/>
        </w:rPr>
        <w:t>（</w:t>
      </w:r>
      <w:r>
        <w:rPr>
          <w:rStyle w:val="10"/>
          <w:rFonts w:hint="eastAsia" w:ascii="仿宋_GB2312" w:hAnsi="仿宋_GB2312" w:eastAsia="仿宋_GB2312" w:cs="仿宋_GB2312"/>
          <w:b w:val="0"/>
          <w:bCs/>
          <w:color w:val="auto"/>
          <w:sz w:val="32"/>
          <w:szCs w:val="32"/>
          <w:lang w:val="en-US" w:eastAsia="zh-CN"/>
        </w:rPr>
        <w:t>2</w:t>
      </w:r>
      <w:r>
        <w:rPr>
          <w:rStyle w:val="10"/>
          <w:rFonts w:hint="eastAsia" w:ascii="仿宋_GB2312" w:hAnsi="仿宋_GB2312" w:eastAsia="仿宋_GB2312" w:cs="仿宋_GB2312"/>
          <w:b w:val="0"/>
          <w:bCs/>
          <w:color w:val="auto"/>
          <w:sz w:val="32"/>
          <w:szCs w:val="32"/>
          <w:lang w:eastAsia="zh-CN"/>
        </w:rPr>
        <w:t>）</w:t>
      </w:r>
      <w:r>
        <w:rPr>
          <w:rStyle w:val="10"/>
          <w:rFonts w:hint="eastAsia" w:ascii="仿宋_GB2312" w:hAnsi="仿宋_GB2312" w:eastAsia="仿宋_GB2312" w:cs="仿宋_GB2312"/>
          <w:b w:val="0"/>
          <w:bCs/>
          <w:color w:val="auto"/>
          <w:sz w:val="32"/>
          <w:szCs w:val="32"/>
        </w:rPr>
        <w:t>法定代表人资格证明（非法人参加的供应商必须提供法定代表人授权委托书）；</w:t>
      </w:r>
    </w:p>
    <w:p>
      <w:pPr>
        <w:pageBreakBefore w:val="0"/>
        <w:widowControl w:val="0"/>
        <w:kinsoku/>
        <w:wordWrap/>
        <w:overflowPunct/>
        <w:topLinePunct w:val="0"/>
        <w:bidi w:val="0"/>
        <w:adjustRightInd w:val="0"/>
        <w:snapToGrid w:val="0"/>
        <w:spacing w:line="560" w:lineRule="exact"/>
        <w:ind w:firstLine="640" w:firstLineChars="200"/>
        <w:textAlignment w:val="auto"/>
        <w:rPr>
          <w:rStyle w:val="10"/>
          <w:rFonts w:hint="eastAsia" w:ascii="仿宋_GB2312" w:hAnsi="仿宋_GB2312" w:eastAsia="仿宋_GB2312" w:cs="仿宋_GB2312"/>
          <w:b w:val="0"/>
          <w:bCs/>
          <w:color w:val="000000"/>
          <w:sz w:val="32"/>
          <w:szCs w:val="32"/>
        </w:rPr>
      </w:pPr>
      <w:r>
        <w:rPr>
          <w:rStyle w:val="10"/>
          <w:rFonts w:hint="eastAsia" w:ascii="仿宋_GB2312" w:hAnsi="仿宋_GB2312" w:eastAsia="仿宋_GB2312" w:cs="仿宋_GB2312"/>
          <w:b w:val="0"/>
          <w:bCs/>
          <w:color w:val="auto"/>
          <w:sz w:val="32"/>
          <w:szCs w:val="32"/>
          <w:lang w:eastAsia="zh-CN"/>
        </w:rPr>
        <w:t>（</w:t>
      </w:r>
      <w:r>
        <w:rPr>
          <w:rStyle w:val="10"/>
          <w:rFonts w:hint="eastAsia" w:ascii="仿宋_GB2312" w:hAnsi="仿宋_GB2312" w:eastAsia="仿宋_GB2312" w:cs="仿宋_GB2312"/>
          <w:b w:val="0"/>
          <w:bCs/>
          <w:color w:val="auto"/>
          <w:sz w:val="32"/>
          <w:szCs w:val="32"/>
          <w:lang w:val="en-US" w:eastAsia="zh-CN"/>
        </w:rPr>
        <w:t>3</w:t>
      </w:r>
      <w:r>
        <w:rPr>
          <w:rStyle w:val="10"/>
          <w:rFonts w:hint="eastAsia" w:ascii="仿宋_GB2312" w:hAnsi="仿宋_GB2312" w:eastAsia="仿宋_GB2312" w:cs="仿宋_GB2312"/>
          <w:b w:val="0"/>
          <w:bCs/>
          <w:color w:val="auto"/>
          <w:sz w:val="32"/>
          <w:szCs w:val="32"/>
          <w:lang w:eastAsia="zh-CN"/>
        </w:rPr>
        <w:t>）未被列入“信用中国”网站（www.creditchina.gov.cn)、中国政府采购网（www.ccgp.gov.cn)违法、失信记录的投标企业。对列入失信被执行人、重大税收违法案件当事人名单、政府采购严重违法失信行为记录名单的，将会被拒绝参加此项目投标。（以开标当日采购人现场查询结果为准）</w:t>
      </w:r>
    </w:p>
    <w:p>
      <w:pPr>
        <w:pStyle w:val="5"/>
        <w:pageBreakBefore w:val="0"/>
        <w:widowControl w:val="0"/>
        <w:kinsoku/>
        <w:wordWrap/>
        <w:overflowPunct/>
        <w:topLinePunct w:val="0"/>
        <w:bidi w:val="0"/>
        <w:adjustRightInd w:val="0"/>
        <w:snapToGrid w:val="0"/>
        <w:spacing w:before="0" w:beforeLines="0" w:after="0" w:afterLines="0" w:line="560" w:lineRule="exact"/>
        <w:textAlignment w:val="auto"/>
        <w:rPr>
          <w:rFonts w:hint="eastAsia" w:ascii="黑体" w:hAnsi="黑体" w:eastAsia="黑体" w:cs="黑体"/>
          <w:sz w:val="32"/>
          <w:szCs w:val="32"/>
        </w:rPr>
      </w:pPr>
      <w:r>
        <w:rPr>
          <w:rStyle w:val="10"/>
          <w:rFonts w:hint="eastAsia" w:ascii="黑体" w:hAnsi="黑体" w:eastAsia="黑体" w:cs="黑体"/>
          <w:b w:val="0"/>
          <w:bCs w:val="0"/>
          <w:sz w:val="32"/>
          <w:szCs w:val="32"/>
        </w:rPr>
        <w:t>三、获取</w:t>
      </w:r>
      <w:r>
        <w:rPr>
          <w:rStyle w:val="10"/>
          <w:rFonts w:hint="eastAsia" w:ascii="黑体" w:hAnsi="黑体" w:cs="黑体"/>
          <w:b w:val="0"/>
          <w:bCs w:val="0"/>
          <w:sz w:val="32"/>
          <w:szCs w:val="32"/>
          <w:lang w:eastAsia="zh-CN"/>
        </w:rPr>
        <w:t>采购</w:t>
      </w:r>
      <w:r>
        <w:rPr>
          <w:rStyle w:val="10"/>
          <w:rFonts w:hint="eastAsia" w:ascii="黑体" w:hAnsi="黑体" w:eastAsia="黑体" w:cs="黑体"/>
          <w:b w:val="0"/>
          <w:bCs w:val="0"/>
          <w:sz w:val="32"/>
          <w:szCs w:val="32"/>
        </w:rPr>
        <w:t>文件</w:t>
      </w:r>
      <w:r>
        <w:rPr>
          <w:rFonts w:hint="eastAsia" w:ascii="黑体" w:hAnsi="黑体" w:eastAsia="黑体" w:cs="黑体"/>
          <w:sz w:val="32"/>
          <w:szCs w:val="32"/>
        </w:rPr>
        <w:t xml:space="preserve"> </w:t>
      </w:r>
    </w:p>
    <w:p>
      <w:pPr>
        <w:pageBreakBefore w:val="0"/>
        <w:widowControl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时间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2022</w:t>
      </w:r>
      <w:r>
        <w:rPr>
          <w:rFonts w:hint="eastAsia" w:ascii="仿宋_GB2312" w:hAnsi="仿宋_GB2312" w:eastAsia="仿宋_GB2312" w:cs="仿宋_GB2312"/>
          <w:color w:val="000000"/>
          <w:sz w:val="32"/>
          <w:szCs w:val="32"/>
          <w:u w:val="none"/>
          <w:lang w:val="en-US" w:eastAsia="zh-CN"/>
        </w:rPr>
        <w:t>年</w:t>
      </w:r>
      <w:r>
        <w:rPr>
          <w:rFonts w:hint="eastAsia" w:ascii="仿宋_GB2312" w:hAnsi="仿宋_GB2312" w:eastAsia="仿宋_GB2312" w:cs="仿宋_GB2312"/>
          <w:color w:val="000000"/>
          <w:sz w:val="32"/>
          <w:szCs w:val="32"/>
          <w:u w:val="single"/>
          <w:lang w:val="en-US" w:eastAsia="zh-CN"/>
        </w:rPr>
        <w:t>04</w:t>
      </w:r>
      <w:r>
        <w:rPr>
          <w:rFonts w:hint="eastAsia" w:ascii="仿宋_GB2312" w:hAnsi="仿宋_GB2312" w:eastAsia="仿宋_GB2312" w:cs="仿宋_GB2312"/>
          <w:color w:val="000000"/>
          <w:sz w:val="32"/>
          <w:szCs w:val="32"/>
          <w:u w:val="none"/>
          <w:lang w:val="en-US" w:eastAsia="zh-CN"/>
        </w:rPr>
        <w:t>月</w:t>
      </w:r>
      <w:r>
        <w:rPr>
          <w:rFonts w:hint="eastAsia" w:ascii="仿宋_GB2312" w:hAnsi="仿宋_GB2312" w:eastAsia="仿宋_GB2312" w:cs="仿宋_GB2312"/>
          <w:color w:val="000000"/>
          <w:sz w:val="32"/>
          <w:szCs w:val="32"/>
          <w:u w:val="single"/>
          <w:lang w:val="en-US" w:eastAsia="zh-CN"/>
        </w:rPr>
        <w:t>14</w:t>
      </w:r>
      <w:r>
        <w:rPr>
          <w:rFonts w:hint="eastAsia" w:ascii="仿宋_GB2312" w:hAnsi="仿宋_GB2312" w:eastAsia="仿宋_GB2312" w:cs="仿宋_GB2312"/>
          <w:color w:val="000000"/>
          <w:sz w:val="32"/>
          <w:szCs w:val="32"/>
          <w:u w:val="none"/>
          <w:lang w:val="en-US" w:eastAsia="zh-CN"/>
        </w:rPr>
        <w:t>日</w:t>
      </w:r>
      <w:r>
        <w:rPr>
          <w:rFonts w:hint="eastAsia"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u w:val="single"/>
          <w:lang w:val="en-US" w:eastAsia="zh-CN"/>
        </w:rPr>
        <w:t>2022</w:t>
      </w:r>
      <w:r>
        <w:rPr>
          <w:rFonts w:hint="eastAsia" w:ascii="仿宋_GB2312" w:hAnsi="仿宋_GB2312" w:eastAsia="仿宋_GB2312" w:cs="仿宋_GB2312"/>
          <w:color w:val="000000"/>
          <w:sz w:val="32"/>
          <w:szCs w:val="32"/>
          <w:u w:val="none"/>
          <w:lang w:val="en-US" w:eastAsia="zh-CN"/>
        </w:rPr>
        <w:t>年</w:t>
      </w:r>
      <w:r>
        <w:rPr>
          <w:rFonts w:hint="eastAsia" w:ascii="仿宋_GB2312" w:hAnsi="仿宋_GB2312" w:eastAsia="仿宋_GB2312" w:cs="仿宋_GB2312"/>
          <w:color w:val="000000"/>
          <w:sz w:val="32"/>
          <w:szCs w:val="32"/>
          <w:u w:val="single"/>
          <w:lang w:val="en-US" w:eastAsia="zh-CN"/>
        </w:rPr>
        <w:t>04</w:t>
      </w:r>
      <w:r>
        <w:rPr>
          <w:rFonts w:hint="eastAsia" w:ascii="仿宋_GB2312" w:hAnsi="仿宋_GB2312" w:eastAsia="仿宋_GB2312" w:cs="仿宋_GB2312"/>
          <w:color w:val="000000"/>
          <w:sz w:val="32"/>
          <w:szCs w:val="32"/>
          <w:u w:val="none"/>
          <w:lang w:val="en-US" w:eastAsia="zh-CN"/>
        </w:rPr>
        <w:t>月</w:t>
      </w:r>
      <w:r>
        <w:rPr>
          <w:rFonts w:hint="eastAsia" w:ascii="仿宋_GB2312" w:hAnsi="仿宋_GB2312" w:eastAsia="仿宋_GB2312" w:cs="仿宋_GB2312"/>
          <w:color w:val="000000"/>
          <w:sz w:val="32"/>
          <w:szCs w:val="32"/>
          <w:u w:val="single"/>
          <w:lang w:val="en-US" w:eastAsia="zh-CN"/>
        </w:rPr>
        <w:t>21</w:t>
      </w:r>
      <w:r>
        <w:rPr>
          <w:rFonts w:hint="eastAsia" w:ascii="仿宋_GB2312" w:hAnsi="仿宋_GB2312" w:eastAsia="仿宋_GB2312" w:cs="仿宋_GB2312"/>
          <w:color w:val="000000"/>
          <w:sz w:val="32"/>
          <w:szCs w:val="32"/>
          <w:u w:val="none"/>
          <w:lang w:val="en-US" w:eastAsia="zh-CN"/>
        </w:rPr>
        <w:t>日（磋商文件的发售期限自开始之日起不得少于5个工作日）</w:t>
      </w:r>
      <w:r>
        <w:rPr>
          <w:rFonts w:hint="eastAsia" w:ascii="仿宋_GB2312" w:hAnsi="仿宋_GB2312" w:eastAsia="仿宋_GB2312" w:cs="仿宋_GB2312"/>
          <w:color w:val="000000"/>
          <w:sz w:val="32"/>
          <w:szCs w:val="32"/>
        </w:rPr>
        <w:t>，每天上午0</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：00至12:00，下午12:00至</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 xml:space="preserve">:00（北京时间，法定节假日除外 ） </w:t>
      </w:r>
    </w:p>
    <w:p>
      <w:pPr>
        <w:pageBreakBefore w:val="0"/>
        <w:widowControl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地点</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报名成功后将发送至</w:t>
      </w:r>
      <w:r>
        <w:rPr>
          <w:rFonts w:hint="eastAsia" w:ascii="仿宋_GB2312" w:hAnsi="仿宋_GB2312" w:eastAsia="仿宋_GB2312" w:cs="仿宋_GB2312"/>
          <w:color w:val="auto"/>
          <w:sz w:val="32"/>
          <w:szCs w:val="32"/>
          <w:lang w:eastAsia="zh-CN"/>
        </w:rPr>
        <w:t>投标人报名</w:t>
      </w:r>
      <w:r>
        <w:rPr>
          <w:rFonts w:hint="eastAsia" w:ascii="仿宋_GB2312" w:hAnsi="仿宋_GB2312" w:eastAsia="仿宋_GB2312" w:cs="仿宋_GB2312"/>
          <w:color w:val="auto"/>
          <w:sz w:val="32"/>
          <w:szCs w:val="32"/>
          <w:lang w:val="en-US" w:eastAsia="zh-CN"/>
        </w:rPr>
        <w:t>邮箱，请自行查收。</w:t>
      </w:r>
      <w:r>
        <w:rPr>
          <w:rFonts w:hint="eastAsia" w:ascii="仿宋_GB2312" w:hAnsi="仿宋_GB2312" w:eastAsia="仿宋_GB2312" w:cs="仿宋_GB2312"/>
          <w:color w:val="000000"/>
          <w:sz w:val="32"/>
          <w:szCs w:val="32"/>
        </w:rPr>
        <w:t xml:space="preserve">  </w:t>
      </w:r>
    </w:p>
    <w:p>
      <w:pPr>
        <w:pageBreakBefore w:val="0"/>
        <w:widowControl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方式</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lang w:eastAsia="zh-CN"/>
        </w:rPr>
        <w:t>网上下载。</w:t>
      </w:r>
      <w:r>
        <w:rPr>
          <w:rFonts w:hint="eastAsia" w:ascii="仿宋_GB2312" w:hAnsi="仿宋_GB2312" w:eastAsia="仿宋_GB2312" w:cs="仿宋_GB2312"/>
          <w:color w:val="000000"/>
          <w:sz w:val="32"/>
          <w:szCs w:val="32"/>
        </w:rPr>
        <w:t xml:space="preserve"> </w:t>
      </w:r>
    </w:p>
    <w:p>
      <w:pPr>
        <w:pageBreakBefore w:val="0"/>
        <w:widowControl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售价</w:t>
      </w:r>
      <w:r>
        <w:rPr>
          <w:rFonts w:hint="eastAsia" w:ascii="仿宋_GB2312" w:hAnsi="仿宋_GB2312" w:eastAsia="仿宋_GB2312" w:cs="仿宋_GB2312"/>
          <w:color w:val="000000"/>
          <w:sz w:val="32"/>
          <w:szCs w:val="32"/>
        </w:rPr>
        <w:t>：0元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pStyle w:val="5"/>
        <w:pageBreakBefore w:val="0"/>
        <w:widowControl w:val="0"/>
        <w:kinsoku/>
        <w:wordWrap/>
        <w:overflowPunct/>
        <w:topLinePunct w:val="0"/>
        <w:bidi w:val="0"/>
        <w:adjustRightInd w:val="0"/>
        <w:snapToGrid w:val="0"/>
        <w:spacing w:before="0" w:beforeLines="0" w:after="0" w:afterLines="0" w:line="560" w:lineRule="exact"/>
        <w:textAlignment w:val="auto"/>
        <w:rPr>
          <w:rFonts w:hint="eastAsia" w:ascii="黑体" w:hAnsi="黑体" w:eastAsia="黑体" w:cs="黑体"/>
          <w:sz w:val="32"/>
          <w:szCs w:val="32"/>
        </w:rPr>
      </w:pPr>
      <w:r>
        <w:rPr>
          <w:rStyle w:val="10"/>
          <w:rFonts w:hint="eastAsia" w:ascii="黑体" w:hAnsi="黑体" w:eastAsia="黑体" w:cs="黑体"/>
          <w:b w:val="0"/>
          <w:bCs w:val="0"/>
          <w:sz w:val="32"/>
          <w:szCs w:val="32"/>
        </w:rPr>
        <w:t>四、</w:t>
      </w:r>
      <w:r>
        <w:rPr>
          <w:rStyle w:val="10"/>
          <w:rFonts w:hint="eastAsia" w:ascii="黑体" w:hAnsi="黑体" w:cs="黑体"/>
          <w:b w:val="0"/>
          <w:bCs w:val="0"/>
          <w:sz w:val="32"/>
          <w:szCs w:val="32"/>
          <w:lang w:eastAsia="zh-CN"/>
        </w:rPr>
        <w:t>响应</w:t>
      </w:r>
      <w:r>
        <w:rPr>
          <w:rStyle w:val="10"/>
          <w:rFonts w:hint="eastAsia" w:ascii="黑体" w:hAnsi="黑体" w:eastAsia="黑体" w:cs="黑体"/>
          <w:b w:val="0"/>
          <w:bCs w:val="0"/>
          <w:sz w:val="32"/>
          <w:szCs w:val="32"/>
        </w:rPr>
        <w:t>文件</w:t>
      </w:r>
      <w:r>
        <w:rPr>
          <w:rStyle w:val="10"/>
          <w:rFonts w:hint="eastAsia" w:ascii="黑体" w:hAnsi="黑体" w:cs="黑体"/>
          <w:b w:val="0"/>
          <w:bCs w:val="0"/>
          <w:sz w:val="32"/>
          <w:szCs w:val="32"/>
          <w:lang w:eastAsia="zh-CN"/>
        </w:rPr>
        <w:t>提交</w:t>
      </w:r>
      <w:r>
        <w:rPr>
          <w:rFonts w:hint="eastAsia" w:ascii="黑体" w:hAnsi="黑体" w:eastAsia="黑体" w:cs="黑体"/>
          <w:sz w:val="32"/>
          <w:szCs w:val="32"/>
        </w:rPr>
        <w:t xml:space="preserve"> </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截止时间：2022年04月25日10点00分</w:t>
      </w:r>
      <w:r>
        <w:rPr>
          <w:rFonts w:hint="eastAsia" w:ascii="仿宋_GB2312" w:hAnsi="仿宋_GB2312" w:eastAsia="仿宋_GB2312" w:cs="仿宋_GB2312"/>
          <w:color w:val="000000"/>
          <w:sz w:val="32"/>
          <w:szCs w:val="32"/>
        </w:rPr>
        <w:t>（北京时间）（从</w:t>
      </w:r>
      <w:r>
        <w:rPr>
          <w:rFonts w:hint="eastAsia" w:ascii="仿宋_GB2312" w:hAnsi="仿宋_GB2312" w:eastAsia="仿宋_GB2312" w:cs="仿宋_GB2312"/>
          <w:color w:val="000000"/>
          <w:sz w:val="32"/>
          <w:szCs w:val="32"/>
          <w:lang w:eastAsia="zh-CN"/>
        </w:rPr>
        <w:t>磋商</w:t>
      </w:r>
      <w:r>
        <w:rPr>
          <w:rFonts w:hint="eastAsia" w:ascii="仿宋_GB2312" w:hAnsi="仿宋_GB2312" w:eastAsia="仿宋_GB2312" w:cs="仿宋_GB2312"/>
          <w:color w:val="000000"/>
          <w:sz w:val="32"/>
          <w:szCs w:val="32"/>
        </w:rPr>
        <w:t>文件发出之日起至供应商提交首次响应文件截止之日止不得少于</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 xml:space="preserve">日） </w:t>
      </w:r>
    </w:p>
    <w:p>
      <w:pPr>
        <w:pageBreakBefore w:val="0"/>
        <w:widowControl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地点</w:t>
      </w:r>
      <w:r>
        <w:rPr>
          <w:rFonts w:hint="eastAsia" w:ascii="仿宋_GB2312" w:hAnsi="仿宋_GB2312" w:eastAsia="仿宋_GB2312" w:cs="仿宋_GB2312"/>
          <w:color w:val="000000"/>
          <w:sz w:val="32"/>
          <w:szCs w:val="32"/>
        </w:rPr>
        <w:t>：中世e招开标厅（银川市金凤区新昌西路110号金钻名座财富中心20层）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rPr>
          <w:rStyle w:val="10"/>
          <w:rFonts w:hint="default" w:ascii="黑体" w:hAnsi="黑体" w:eastAsia="黑体" w:cs="黑体"/>
          <w:b w:val="0"/>
          <w:bCs w:val="0"/>
          <w:kern w:val="2"/>
          <w:sz w:val="32"/>
          <w:szCs w:val="32"/>
          <w:lang w:val="en-US" w:eastAsia="zh-CN" w:bidi="ar-SA"/>
        </w:rPr>
      </w:pPr>
      <w:r>
        <w:rPr>
          <w:rStyle w:val="10"/>
          <w:rFonts w:hint="eastAsia" w:ascii="黑体" w:hAnsi="黑体" w:eastAsia="黑体" w:cs="黑体"/>
          <w:b w:val="0"/>
          <w:bCs w:val="0"/>
          <w:kern w:val="2"/>
          <w:sz w:val="32"/>
          <w:szCs w:val="32"/>
          <w:lang w:val="en-US" w:eastAsia="zh-CN" w:bidi="ar-SA"/>
        </w:rPr>
        <w:t>五、开启：</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时间：</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04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点</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分（北京时间）</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地点：中世e招开标厅（银川市金凤区新昌西路110号金钻名座财富中心20层）</w:t>
      </w:r>
      <w:r>
        <w:rPr>
          <w:rFonts w:hint="eastAsia" w:ascii="仿宋_GB2312" w:hAnsi="仿宋_GB2312" w:eastAsia="仿宋_GB2312" w:cs="仿宋_GB2312"/>
          <w:color w:val="000000"/>
          <w:sz w:val="32"/>
          <w:szCs w:val="32"/>
          <w:lang w:eastAsia="zh-CN"/>
        </w:rPr>
        <w:t>。</w:t>
      </w:r>
    </w:p>
    <w:p>
      <w:pPr>
        <w:pageBreakBefore w:val="0"/>
        <w:widowControl w:val="0"/>
        <w:numPr>
          <w:ilvl w:val="0"/>
          <w:numId w:val="0"/>
        </w:numPr>
        <w:kinsoku/>
        <w:wordWrap/>
        <w:overflowPunct/>
        <w:topLinePunct w:val="0"/>
        <w:bidi w:val="0"/>
        <w:adjustRightInd w:val="0"/>
        <w:snapToGrid w:val="0"/>
        <w:spacing w:line="560" w:lineRule="exact"/>
        <w:textAlignment w:val="auto"/>
        <w:rPr>
          <w:rStyle w:val="10"/>
          <w:rFonts w:hint="eastAsia" w:ascii="黑体" w:hAnsi="黑体" w:eastAsia="黑体" w:cs="黑体"/>
          <w:b w:val="0"/>
          <w:bCs w:val="0"/>
          <w:sz w:val="32"/>
          <w:szCs w:val="32"/>
        </w:rPr>
      </w:pPr>
      <w:r>
        <w:rPr>
          <w:rStyle w:val="10"/>
          <w:rFonts w:hint="eastAsia" w:ascii="黑体" w:hAnsi="黑体" w:eastAsia="黑体" w:cs="黑体"/>
          <w:b w:val="0"/>
          <w:bCs w:val="0"/>
          <w:sz w:val="32"/>
          <w:szCs w:val="32"/>
          <w:lang w:val="en-US" w:eastAsia="zh-CN"/>
        </w:rPr>
        <w:t>六、</w:t>
      </w:r>
      <w:r>
        <w:rPr>
          <w:rStyle w:val="10"/>
          <w:rFonts w:hint="eastAsia" w:ascii="黑体" w:hAnsi="黑体" w:eastAsia="黑体" w:cs="黑体"/>
          <w:b w:val="0"/>
          <w:bCs w:val="0"/>
          <w:sz w:val="32"/>
          <w:szCs w:val="32"/>
        </w:rPr>
        <w:t>公告期限</w:t>
      </w:r>
    </w:p>
    <w:p>
      <w:pPr>
        <w:pageBreakBefore w:val="0"/>
        <w:widowControl w:val="0"/>
        <w:numPr>
          <w:ilvl w:val="0"/>
          <w:numId w:val="0"/>
        </w:numPr>
        <w:kinsoku/>
        <w:wordWrap/>
        <w:overflowPunct/>
        <w:topLinePunct w:val="0"/>
        <w:bidi w:val="0"/>
        <w:adjustRightInd w:val="0"/>
        <w:snapToGrid w:val="0"/>
        <w:spacing w:line="560" w:lineRule="exact"/>
        <w:ind w:firstLine="640" w:firstLineChars="200"/>
        <w:textAlignment w:val="auto"/>
        <w:rPr>
          <w:rStyle w:val="10"/>
          <w:rFonts w:hint="eastAsia" w:ascii="仿宋_GB2312" w:hAnsi="仿宋_GB2312" w:eastAsia="仿宋_GB2312" w:cs="仿宋_GB2312"/>
          <w:b w:val="0"/>
          <w:bCs w:val="0"/>
          <w:sz w:val="32"/>
          <w:szCs w:val="32"/>
        </w:rPr>
      </w:pPr>
      <w:r>
        <w:rPr>
          <w:rStyle w:val="10"/>
          <w:rFonts w:hint="eastAsia" w:ascii="仿宋_GB2312" w:hAnsi="仿宋_GB2312" w:eastAsia="仿宋_GB2312" w:cs="仿宋_GB2312"/>
          <w:b w:val="0"/>
          <w:bCs w:val="0"/>
          <w:sz w:val="32"/>
          <w:szCs w:val="32"/>
        </w:rPr>
        <w:t>自本公告发布之日起</w:t>
      </w:r>
      <w:r>
        <w:rPr>
          <w:rStyle w:val="10"/>
          <w:rFonts w:hint="eastAsia" w:ascii="仿宋_GB2312" w:hAnsi="仿宋_GB2312" w:eastAsia="仿宋_GB2312" w:cs="仿宋_GB2312"/>
          <w:b w:val="0"/>
          <w:bCs w:val="0"/>
          <w:sz w:val="32"/>
          <w:szCs w:val="32"/>
          <w:lang w:val="en-US" w:eastAsia="zh-CN"/>
        </w:rPr>
        <w:t>3</w:t>
      </w:r>
      <w:r>
        <w:rPr>
          <w:rStyle w:val="10"/>
          <w:rFonts w:hint="eastAsia" w:ascii="仿宋_GB2312" w:hAnsi="仿宋_GB2312" w:eastAsia="仿宋_GB2312" w:cs="仿宋_GB2312"/>
          <w:b w:val="0"/>
          <w:bCs w:val="0"/>
          <w:sz w:val="32"/>
          <w:szCs w:val="32"/>
        </w:rPr>
        <w:t>个工作日。</w:t>
      </w:r>
    </w:p>
    <w:p>
      <w:pPr>
        <w:pageBreakBefore w:val="0"/>
        <w:widowControl w:val="0"/>
        <w:numPr>
          <w:ilvl w:val="0"/>
          <w:numId w:val="0"/>
        </w:numPr>
        <w:kinsoku/>
        <w:wordWrap/>
        <w:overflowPunct/>
        <w:topLinePunct w:val="0"/>
        <w:bidi w:val="0"/>
        <w:adjustRightInd w:val="0"/>
        <w:snapToGrid w:val="0"/>
        <w:spacing w:line="560" w:lineRule="exact"/>
        <w:ind w:leftChars="0"/>
        <w:textAlignment w:val="auto"/>
        <w:rPr>
          <w:rStyle w:val="10"/>
          <w:rFonts w:hint="eastAsia" w:ascii="黑体" w:hAnsi="黑体" w:eastAsia="黑体" w:cs="黑体"/>
          <w:b w:val="0"/>
          <w:bCs w:val="0"/>
          <w:sz w:val="32"/>
          <w:szCs w:val="32"/>
        </w:rPr>
      </w:pPr>
      <w:r>
        <w:rPr>
          <w:rStyle w:val="10"/>
          <w:rFonts w:hint="eastAsia" w:ascii="黑体" w:hAnsi="黑体" w:eastAsia="黑体" w:cs="黑体"/>
          <w:b w:val="0"/>
          <w:bCs w:val="0"/>
          <w:sz w:val="32"/>
          <w:szCs w:val="32"/>
          <w:lang w:val="en-US" w:eastAsia="zh-CN"/>
        </w:rPr>
        <w:t>七、</w:t>
      </w:r>
      <w:r>
        <w:rPr>
          <w:rStyle w:val="10"/>
          <w:rFonts w:hint="eastAsia" w:ascii="黑体" w:hAnsi="黑体" w:eastAsia="黑体" w:cs="黑体"/>
          <w:b w:val="0"/>
          <w:bCs w:val="0"/>
          <w:sz w:val="32"/>
          <w:szCs w:val="32"/>
        </w:rPr>
        <w:t>其他补充事宜</w:t>
      </w:r>
    </w:p>
    <w:p>
      <w:pPr>
        <w:pageBreakBefore w:val="0"/>
        <w:widowControl w:val="0"/>
        <w:numPr>
          <w:ilvl w:val="0"/>
          <w:numId w:val="0"/>
        </w:numPr>
        <w:kinsoku/>
        <w:wordWrap/>
        <w:overflowPunct/>
        <w:topLinePunct w:val="0"/>
        <w:bidi w:val="0"/>
        <w:adjustRightInd w:val="0"/>
        <w:snapToGrid w:val="0"/>
        <w:spacing w:line="560" w:lineRule="exact"/>
        <w:ind w:leftChars="0"/>
        <w:textAlignment w:val="auto"/>
        <w:rPr>
          <w:rFonts w:hint="eastAsia" w:ascii="仿宋_GB2312" w:hAnsi="仿宋_GB2312" w:eastAsia="仿宋_GB2312" w:cs="仿宋_GB2312"/>
          <w:b w:val="0"/>
          <w:bCs w:val="0"/>
          <w:color w:val="auto"/>
          <w:kern w:val="2"/>
          <w:sz w:val="32"/>
          <w:szCs w:val="32"/>
          <w:u w:val="single"/>
          <w:lang w:val="en-US" w:eastAsia="zh-CN" w:bidi="ar-SA"/>
        </w:rPr>
      </w:pPr>
      <w:r>
        <w:rPr>
          <w:rStyle w:val="10"/>
          <w:rFonts w:hint="eastAsia" w:ascii="黑体" w:hAnsi="黑体" w:cs="黑体"/>
          <w:b w:val="0"/>
          <w:bCs w:val="0"/>
          <w:sz w:val="32"/>
          <w:szCs w:val="32"/>
          <w:lang w:val="en-US" w:eastAsia="zh-CN"/>
        </w:rPr>
        <w:t xml:space="preserve">   </w:t>
      </w:r>
      <w:r>
        <w:rPr>
          <w:rFonts w:hint="eastAsia" w:ascii="仿宋_GB2312" w:hAnsi="仿宋_GB2312" w:eastAsia="仿宋_GB2312" w:cs="仿宋_GB2312"/>
          <w:b w:val="0"/>
          <w:bCs w:val="0"/>
          <w:color w:val="000000"/>
          <w:kern w:val="2"/>
          <w:sz w:val="32"/>
          <w:szCs w:val="32"/>
          <w:u w:val="single"/>
          <w:lang w:val="en-US" w:eastAsia="zh-CN" w:bidi="ar-SA"/>
        </w:rPr>
        <w:t>（1）报名方式：请投标人将以下资料</w:t>
      </w:r>
      <w:r>
        <w:rPr>
          <w:rFonts w:hint="eastAsia" w:ascii="仿宋_GB2312" w:hAnsi="仿宋_GB2312" w:eastAsia="仿宋_GB2312" w:cs="仿宋_GB2312"/>
          <w:b w:val="0"/>
          <w:bCs w:val="0"/>
          <w:color w:val="auto"/>
          <w:kern w:val="2"/>
          <w:sz w:val="32"/>
          <w:szCs w:val="32"/>
          <w:u w:val="single"/>
          <w:lang w:val="en-US" w:eastAsia="zh-CN" w:bidi="ar-SA"/>
        </w:rPr>
        <w:t>：</w:t>
      </w:r>
      <w:r>
        <w:rPr>
          <w:rFonts w:hint="eastAsia" w:ascii="仿宋_GB2312" w:hAnsi="仿宋_GB2312" w:eastAsia="仿宋_GB2312" w:cs="仿宋_GB2312"/>
          <w:b w:val="0"/>
          <w:bCs w:val="0"/>
          <w:color w:val="auto"/>
          <w:kern w:val="2"/>
          <w:sz w:val="32"/>
          <w:szCs w:val="32"/>
          <w:u w:val="single"/>
          <w:lang w:val="en-US" w:eastAsia="zh-CN" w:bidi="ar-SA"/>
        </w:rPr>
        <w:fldChar w:fldCharType="begin"/>
      </w:r>
      <w:r>
        <w:rPr>
          <w:rFonts w:hint="eastAsia" w:ascii="仿宋_GB2312" w:hAnsi="仿宋_GB2312" w:eastAsia="仿宋_GB2312" w:cs="仿宋_GB2312"/>
          <w:b w:val="0"/>
          <w:bCs w:val="0"/>
          <w:color w:val="auto"/>
          <w:kern w:val="2"/>
          <w:sz w:val="32"/>
          <w:szCs w:val="32"/>
          <w:u w:val="single"/>
          <w:lang w:val="en-US" w:eastAsia="zh-CN" w:bidi="ar-SA"/>
        </w:rPr>
        <w:instrText xml:space="preserve"> HYPERLINK "mailto:营业执照（副本复印件加盖公章）、资质证书、授权委托书原件、法人及授权委托人身份证（复印件加盖公章）、信用中国及中国政府采购网查询记录（复印件加盖公章）制作成一个PDF文件以附件形式上传，同时将单位名称全称、报名联系人姓名及联系方式以正文形式填写一并发送至招标代理公司邮箱（nxjzzb2021@163.com）报名；" </w:instrText>
      </w:r>
      <w:r>
        <w:rPr>
          <w:rFonts w:hint="eastAsia" w:ascii="仿宋_GB2312" w:hAnsi="仿宋_GB2312" w:eastAsia="仿宋_GB2312" w:cs="仿宋_GB2312"/>
          <w:b w:val="0"/>
          <w:bCs w:val="0"/>
          <w:color w:val="auto"/>
          <w:kern w:val="2"/>
          <w:sz w:val="32"/>
          <w:szCs w:val="32"/>
          <w:u w:val="single"/>
          <w:lang w:val="en-US" w:eastAsia="zh-CN" w:bidi="ar-SA"/>
        </w:rPr>
        <w:fldChar w:fldCharType="separate"/>
      </w:r>
      <w:r>
        <w:rPr>
          <w:rStyle w:val="11"/>
          <w:rFonts w:hint="eastAsia" w:ascii="仿宋_GB2312" w:hAnsi="仿宋_GB2312" w:eastAsia="仿宋_GB2312" w:cs="仿宋_GB2312"/>
          <w:b w:val="0"/>
          <w:bCs w:val="0"/>
          <w:color w:val="auto"/>
          <w:kern w:val="2"/>
          <w:sz w:val="32"/>
          <w:szCs w:val="32"/>
          <w:u w:val="single"/>
          <w:lang w:val="en-US" w:eastAsia="zh-CN" w:bidi="ar-SA"/>
        </w:rPr>
        <w:t>营业执照（副本复印件加盖公章）、授权委托书原件、法人及授权委托人身份证（复印件加盖公章）、信用中国及中国政府采购网查询记录（复印件加盖公章）</w:t>
      </w:r>
      <w:r>
        <w:rPr>
          <w:rStyle w:val="11"/>
          <w:rFonts w:hint="eastAsia" w:ascii="仿宋_GB2312" w:hAnsi="仿宋_GB2312" w:eastAsia="仿宋_GB2312" w:cs="仿宋_GB2312"/>
          <w:b/>
          <w:bCs/>
          <w:color w:val="auto"/>
          <w:kern w:val="2"/>
          <w:sz w:val="32"/>
          <w:szCs w:val="32"/>
          <w:u w:val="single"/>
          <w:lang w:val="en-US" w:eastAsia="zh-CN" w:bidi="ar-SA"/>
        </w:rPr>
        <w:t>制作成一个PDF文件</w:t>
      </w:r>
      <w:r>
        <w:rPr>
          <w:rStyle w:val="11"/>
          <w:rFonts w:hint="eastAsia" w:ascii="仿宋_GB2312" w:hAnsi="仿宋_GB2312" w:eastAsia="仿宋_GB2312" w:cs="仿宋_GB2312"/>
          <w:b w:val="0"/>
          <w:bCs w:val="0"/>
          <w:color w:val="auto"/>
          <w:kern w:val="2"/>
          <w:sz w:val="32"/>
          <w:szCs w:val="32"/>
          <w:u w:val="single"/>
          <w:lang w:val="en-US" w:eastAsia="zh-CN" w:bidi="ar-SA"/>
        </w:rPr>
        <w:t>以附件形式上传，同时将单位名称全称、报名联系人姓名及联系方式</w:t>
      </w:r>
      <w:r>
        <w:rPr>
          <w:rStyle w:val="11"/>
          <w:rFonts w:hint="eastAsia" w:ascii="仿宋_GB2312" w:hAnsi="仿宋_GB2312" w:eastAsia="仿宋_GB2312" w:cs="仿宋_GB2312"/>
          <w:b/>
          <w:bCs/>
          <w:color w:val="auto"/>
          <w:kern w:val="2"/>
          <w:sz w:val="32"/>
          <w:szCs w:val="32"/>
          <w:u w:val="single"/>
          <w:lang w:val="en-US" w:eastAsia="zh-CN" w:bidi="ar-SA"/>
        </w:rPr>
        <w:t>以正文形式填写</w:t>
      </w:r>
      <w:r>
        <w:rPr>
          <w:rStyle w:val="11"/>
          <w:rFonts w:hint="eastAsia" w:ascii="仿宋_GB2312" w:hAnsi="仿宋_GB2312" w:eastAsia="仿宋_GB2312" w:cs="仿宋_GB2312"/>
          <w:b w:val="0"/>
          <w:bCs w:val="0"/>
          <w:color w:val="auto"/>
          <w:kern w:val="2"/>
          <w:sz w:val="32"/>
          <w:szCs w:val="32"/>
          <w:u w:val="single"/>
          <w:lang w:val="en-US" w:eastAsia="zh-CN" w:bidi="ar-SA"/>
        </w:rPr>
        <w:t>一并发送至采购人邮箱（nxjzzb2021@163.com）报名；</w:t>
      </w:r>
      <w:r>
        <w:rPr>
          <w:rFonts w:hint="eastAsia" w:ascii="仿宋_GB2312" w:hAnsi="仿宋_GB2312" w:eastAsia="仿宋_GB2312" w:cs="仿宋_GB2312"/>
          <w:b w:val="0"/>
          <w:bCs w:val="0"/>
          <w:color w:val="auto"/>
          <w:kern w:val="2"/>
          <w:sz w:val="32"/>
          <w:szCs w:val="32"/>
          <w:u w:val="single"/>
          <w:lang w:val="en-US" w:eastAsia="zh-CN" w:bidi="ar-SA"/>
        </w:rPr>
        <w:fldChar w:fldCharType="end"/>
      </w:r>
      <w:r>
        <w:rPr>
          <w:rFonts w:hint="eastAsia" w:ascii="仿宋_GB2312" w:hAnsi="仿宋_GB2312" w:eastAsia="仿宋_GB2312" w:cs="仿宋_GB2312"/>
          <w:b w:val="0"/>
          <w:bCs w:val="0"/>
          <w:color w:val="auto"/>
          <w:kern w:val="2"/>
          <w:sz w:val="32"/>
          <w:szCs w:val="32"/>
          <w:u w:val="single"/>
          <w:lang w:val="en-US" w:eastAsia="zh-CN" w:bidi="ar-SA"/>
        </w:rPr>
        <w:t xml:space="preserve">                                              </w:t>
      </w:r>
    </w:p>
    <w:p>
      <w:pPr>
        <w:pageBreakBefore w:val="0"/>
        <w:widowControl w:val="0"/>
        <w:numPr>
          <w:ilvl w:val="0"/>
          <w:numId w:val="0"/>
        </w:numPr>
        <w:kinsoku/>
        <w:wordWrap/>
        <w:overflowPunct/>
        <w:topLinePunct w:val="0"/>
        <w:bidi w:val="0"/>
        <w:adjustRightInd w:val="0"/>
        <w:snapToGrid w:val="0"/>
        <w:spacing w:line="560" w:lineRule="exact"/>
        <w:ind w:firstLine="320" w:firstLineChars="100"/>
        <w:textAlignment w:val="auto"/>
        <w:rPr>
          <w:rFonts w:hint="eastAsia" w:ascii="仿宋_GB2312" w:hAnsi="仿宋_GB2312" w:eastAsia="仿宋_GB2312" w:cs="仿宋_GB2312"/>
          <w:b w:val="0"/>
          <w:bCs w:val="0"/>
          <w:color w:val="000000"/>
          <w:kern w:val="2"/>
          <w:sz w:val="32"/>
          <w:szCs w:val="32"/>
          <w:u w:val="single"/>
          <w:lang w:val="en-US" w:eastAsia="zh-CN" w:bidi="ar-SA"/>
        </w:rPr>
      </w:pPr>
      <w:r>
        <w:rPr>
          <w:rFonts w:hint="eastAsia" w:ascii="仿宋_GB2312" w:hAnsi="仿宋_GB2312" w:eastAsia="仿宋_GB2312" w:cs="仿宋_GB2312"/>
          <w:b w:val="0"/>
          <w:bCs w:val="0"/>
          <w:color w:val="000000"/>
          <w:kern w:val="2"/>
          <w:sz w:val="32"/>
          <w:szCs w:val="32"/>
          <w:u w:val="single"/>
          <w:lang w:val="en-US" w:eastAsia="zh-CN" w:bidi="ar-SA"/>
        </w:rPr>
        <w:t xml:space="preserve">（2）请各投标人在报名邮箱注意查收采购人回复的信息，报名成功后至报名邮箱获取采购文件。                                                            </w:t>
      </w:r>
    </w:p>
    <w:p>
      <w:pPr>
        <w:pStyle w:val="5"/>
        <w:pageBreakBefore w:val="0"/>
        <w:widowControl w:val="0"/>
        <w:kinsoku/>
        <w:wordWrap/>
        <w:overflowPunct/>
        <w:topLinePunct w:val="0"/>
        <w:bidi w:val="0"/>
        <w:adjustRightInd w:val="0"/>
        <w:snapToGrid w:val="0"/>
        <w:spacing w:before="0" w:beforeLines="0" w:after="0" w:afterLines="0" w:line="560" w:lineRule="exact"/>
        <w:ind w:firstLine="320" w:firstLineChars="100"/>
        <w:textAlignment w:val="auto"/>
        <w:rPr>
          <w:rStyle w:val="10"/>
          <w:rFonts w:hint="eastAsia" w:ascii="黑体" w:hAnsi="黑体" w:cs="黑体"/>
          <w:b w:val="0"/>
          <w:bCs w:val="0"/>
          <w:sz w:val="32"/>
          <w:szCs w:val="32"/>
          <w:u w:val="single"/>
          <w:lang w:val="en-US" w:eastAsia="zh-CN"/>
        </w:rPr>
      </w:pPr>
      <w:r>
        <w:rPr>
          <w:rFonts w:hint="eastAsia" w:ascii="仿宋_GB2312" w:hAnsi="仿宋_GB2312" w:eastAsia="仿宋_GB2312" w:cs="仿宋_GB2312"/>
          <w:b w:val="0"/>
          <w:bCs w:val="0"/>
          <w:color w:val="000000"/>
          <w:kern w:val="2"/>
          <w:sz w:val="32"/>
          <w:szCs w:val="32"/>
          <w:u w:val="single"/>
          <w:lang w:val="en-US" w:eastAsia="zh-CN" w:bidi="ar-SA"/>
        </w:rPr>
        <w:t>（3）公告发布网站：中国政府采购网。</w:t>
      </w:r>
      <w:r>
        <w:rPr>
          <w:rStyle w:val="10"/>
          <w:rFonts w:hint="eastAsia" w:ascii="黑体" w:hAnsi="黑体" w:cs="黑体"/>
          <w:b w:val="0"/>
          <w:bCs w:val="0"/>
          <w:sz w:val="32"/>
          <w:szCs w:val="32"/>
          <w:u w:val="single"/>
          <w:lang w:val="en-US" w:eastAsia="zh-CN"/>
        </w:rPr>
        <w:t xml:space="preserve">               </w:t>
      </w:r>
    </w:p>
    <w:p>
      <w:pPr>
        <w:pStyle w:val="5"/>
        <w:pageBreakBefore w:val="0"/>
        <w:widowControl w:val="0"/>
        <w:kinsoku/>
        <w:wordWrap/>
        <w:overflowPunct/>
        <w:topLinePunct w:val="0"/>
        <w:bidi w:val="0"/>
        <w:adjustRightInd w:val="0"/>
        <w:snapToGrid w:val="0"/>
        <w:spacing w:before="0" w:beforeLines="0" w:after="0" w:afterLines="0" w:line="560" w:lineRule="exact"/>
        <w:ind w:firstLine="320" w:firstLineChars="100"/>
        <w:textAlignment w:val="auto"/>
        <w:rPr>
          <w:rStyle w:val="10"/>
          <w:rFonts w:hint="default" w:ascii="黑体" w:hAnsi="黑体" w:eastAsia="黑体" w:cs="黑体"/>
          <w:b w:val="0"/>
          <w:bCs w:val="0"/>
          <w:sz w:val="32"/>
          <w:szCs w:val="32"/>
          <w:u w:val="single"/>
          <w:lang w:val="en-US" w:eastAsia="zh-CN"/>
        </w:rPr>
      </w:pPr>
      <w:r>
        <w:rPr>
          <w:rFonts w:hint="eastAsia" w:ascii="仿宋_GB2312" w:hAnsi="仿宋_GB2312" w:eastAsia="仿宋_GB2312" w:cs="仿宋_GB2312"/>
          <w:b w:val="0"/>
          <w:bCs w:val="0"/>
          <w:color w:val="000000"/>
          <w:kern w:val="2"/>
          <w:sz w:val="32"/>
          <w:szCs w:val="32"/>
          <w:u w:val="single"/>
          <w:lang w:val="en-US" w:eastAsia="zh-CN" w:bidi="ar-SA"/>
        </w:rPr>
        <w:t xml:space="preserve">（4）本公告由代理机构代采购人发布，以便供应商能获取采购信息。  </w:t>
      </w:r>
      <w:r>
        <w:rPr>
          <w:rStyle w:val="10"/>
          <w:rFonts w:hint="eastAsia" w:ascii="黑体" w:hAnsi="黑体" w:cs="黑体"/>
          <w:b w:val="0"/>
          <w:bCs w:val="0"/>
          <w:sz w:val="32"/>
          <w:szCs w:val="32"/>
          <w:u w:val="single"/>
          <w:lang w:val="en-US" w:eastAsia="zh-CN"/>
        </w:rPr>
        <w:t xml:space="preserve">                                       </w:t>
      </w:r>
    </w:p>
    <w:p>
      <w:pPr>
        <w:pStyle w:val="5"/>
        <w:pageBreakBefore w:val="0"/>
        <w:widowControl w:val="0"/>
        <w:kinsoku/>
        <w:wordWrap/>
        <w:overflowPunct/>
        <w:topLinePunct w:val="0"/>
        <w:bidi w:val="0"/>
        <w:adjustRightInd w:val="0"/>
        <w:snapToGrid w:val="0"/>
        <w:spacing w:before="0" w:beforeLines="0" w:after="0" w:afterLines="0" w:line="560" w:lineRule="exact"/>
        <w:textAlignment w:val="auto"/>
        <w:rPr>
          <w:rStyle w:val="10"/>
          <w:rFonts w:hint="eastAsia" w:ascii="黑体" w:hAnsi="黑体" w:eastAsia="黑体" w:cs="黑体"/>
          <w:b w:val="0"/>
          <w:bCs w:val="0"/>
          <w:sz w:val="32"/>
          <w:szCs w:val="32"/>
        </w:rPr>
      </w:pPr>
      <w:r>
        <w:rPr>
          <w:rStyle w:val="10"/>
          <w:rFonts w:hint="eastAsia" w:ascii="黑体" w:hAnsi="黑体" w:eastAsia="黑体" w:cs="黑体"/>
          <w:b w:val="0"/>
          <w:bCs w:val="0"/>
          <w:sz w:val="32"/>
          <w:szCs w:val="32"/>
        </w:rPr>
        <w:t>七、</w:t>
      </w:r>
      <w:r>
        <w:rPr>
          <w:rStyle w:val="10"/>
          <w:rFonts w:hint="eastAsia" w:ascii="黑体" w:hAnsi="黑体" w:cs="黑体"/>
          <w:b w:val="0"/>
          <w:bCs w:val="0"/>
          <w:sz w:val="32"/>
          <w:szCs w:val="32"/>
          <w:lang w:eastAsia="zh-CN"/>
        </w:rPr>
        <w:t>对本次采购提出询问，请按以下方式联系</w:t>
      </w:r>
      <w:r>
        <w:rPr>
          <w:rStyle w:val="10"/>
          <w:rFonts w:hint="eastAsia" w:ascii="黑体" w:hAnsi="黑体" w:eastAsia="黑体" w:cs="黑体"/>
          <w:b w:val="0"/>
          <w:bCs w:val="0"/>
          <w:sz w:val="32"/>
          <w:szCs w:val="32"/>
        </w:rPr>
        <w:t xml:space="preserve"> </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.采购人信息</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名称：</w:t>
      </w:r>
      <w:r>
        <w:rPr>
          <w:rFonts w:hint="eastAsia" w:ascii="仿宋_GB2312" w:hAnsi="仿宋_GB2312" w:eastAsia="仿宋_GB2312" w:cs="仿宋_GB2312"/>
          <w:color w:val="000000"/>
          <w:sz w:val="32"/>
          <w:szCs w:val="32"/>
          <w:u w:val="single"/>
          <w:lang w:val="en-US" w:eastAsia="zh-CN"/>
        </w:rPr>
        <w:t>宁夏回族自治区哈巴湖国家级自然保护区管理局</w:t>
      </w:r>
      <w:r>
        <w:rPr>
          <w:rFonts w:hint="eastAsia" w:ascii="仿宋_GB2312" w:hAnsi="仿宋_GB2312" w:eastAsia="仿宋_GB2312" w:cs="仿宋_GB2312"/>
          <w:color w:val="000000"/>
          <w:sz w:val="32"/>
          <w:szCs w:val="32"/>
        </w:rPr>
        <w:t>　　　　　　</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hint="eastAsia" w:ascii="仿宋_GB2312" w:hAnsi="仿宋_GB2312" w:eastAsia="仿宋_GB2312" w:cs="仿宋_GB2312"/>
          <w:color w:val="000000"/>
          <w:sz w:val="32"/>
          <w:szCs w:val="32"/>
          <w:u w:val="single"/>
          <w:lang w:val="en-US" w:eastAsia="zh-CN"/>
        </w:rPr>
        <w:t>宁夏吴忠市盐池县广惠西街6号</w:t>
      </w:r>
      <w:r>
        <w:rPr>
          <w:rFonts w:hint="eastAsia" w:ascii="仿宋_GB2312" w:hAnsi="仿宋_GB2312" w:eastAsia="仿宋_GB2312" w:cs="仿宋_GB2312"/>
          <w:color w:val="000000"/>
          <w:sz w:val="32"/>
          <w:szCs w:val="32"/>
        </w:rPr>
        <w:t>　　　　　　　　　　　　</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u w:val="single"/>
          <w:lang w:val="en-US" w:eastAsia="zh-CN"/>
        </w:rPr>
        <w:t>冯锦彦 18909537890</w:t>
      </w:r>
      <w:r>
        <w:rPr>
          <w:rFonts w:hint="eastAsia" w:ascii="仿宋_GB2312" w:hAnsi="仿宋_GB2312" w:eastAsia="仿宋_GB2312" w:cs="仿宋_GB2312"/>
          <w:color w:val="000000"/>
          <w:sz w:val="32"/>
          <w:szCs w:val="32"/>
        </w:rPr>
        <w:t xml:space="preserve">　　　　　　　　　　　 </w:t>
      </w:r>
      <w:bookmarkStart w:id="0" w:name="_Toc28359009"/>
      <w:bookmarkStart w:id="1" w:name="_Toc28359086"/>
      <w:bookmarkEnd w:id="0"/>
      <w:bookmarkEnd w:id="1"/>
    </w:p>
    <w:p>
      <w:pPr>
        <w:pageBreakBefore w:val="0"/>
        <w:widowControl w:val="0"/>
        <w:kinsoku/>
        <w:wordWrap/>
        <w:overflowPunct/>
        <w:topLinePunct w:val="0"/>
        <w:bidi w:val="0"/>
        <w:adjustRightInd w:val="0"/>
        <w:snapToGrid w:val="0"/>
        <w:spacing w:line="560" w:lineRule="exact"/>
        <w:jc w:val="center"/>
        <w:textAlignment w:val="auto"/>
        <w:rPr>
          <w:rStyle w:val="10"/>
          <w:rFonts w:hint="eastAsia" w:ascii="仿宋_GB2312" w:hAnsi="仿宋_GB2312" w:eastAsia="仿宋_GB2312" w:cs="仿宋_GB2312"/>
          <w:color w:val="000000"/>
          <w:sz w:val="32"/>
          <w:szCs w:val="32"/>
          <w:lang w:val="en-US" w:eastAsia="zh-CN"/>
        </w:rPr>
      </w:pPr>
      <w:r>
        <w:rPr>
          <w:rStyle w:val="10"/>
          <w:rFonts w:hint="eastAsia" w:ascii="仿宋_GB2312" w:hAnsi="仿宋_GB2312" w:eastAsia="仿宋_GB2312" w:cs="仿宋_GB2312"/>
          <w:color w:val="000000"/>
          <w:sz w:val="32"/>
          <w:szCs w:val="32"/>
          <w:lang w:val="en-US" w:eastAsia="zh-CN"/>
        </w:rPr>
        <w:t xml:space="preserve"> </w:t>
      </w:r>
    </w:p>
    <w:p>
      <w:pPr>
        <w:pageBreakBefore w:val="0"/>
        <w:widowControl w:val="0"/>
        <w:kinsoku/>
        <w:wordWrap/>
        <w:overflowPunct/>
        <w:topLinePunct w:val="0"/>
        <w:bidi w:val="0"/>
        <w:adjustRightInd w:val="0"/>
        <w:snapToGrid w:val="0"/>
        <w:spacing w:line="560" w:lineRule="exact"/>
        <w:jc w:val="both"/>
        <w:textAlignment w:val="auto"/>
        <w:rPr>
          <w:rStyle w:val="10"/>
          <w:rFonts w:hint="eastAsia" w:ascii="仿宋_GB2312" w:hAnsi="仿宋_GB2312" w:eastAsia="仿宋_GB2312" w:cs="仿宋_GB2312"/>
          <w:color w:val="000000"/>
          <w:sz w:val="32"/>
          <w:szCs w:val="32"/>
          <w:lang w:val="en-US" w:eastAsia="zh-CN"/>
        </w:rPr>
      </w:pPr>
    </w:p>
    <w:p>
      <w:pPr>
        <w:pageBreakBefore w:val="0"/>
        <w:widowControl w:val="0"/>
        <w:kinsoku/>
        <w:wordWrap/>
        <w:overflowPunct/>
        <w:topLinePunct w:val="0"/>
        <w:bidi w:val="0"/>
        <w:adjustRightInd w:val="0"/>
        <w:snapToGrid w:val="0"/>
        <w:spacing w:line="560" w:lineRule="exact"/>
        <w:jc w:val="center"/>
        <w:textAlignment w:val="auto"/>
        <w:rPr>
          <w:rStyle w:val="10"/>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 xml:space="preserve">                    </w:t>
      </w:r>
    </w:p>
    <w:p>
      <w:pPr>
        <w:pageBreakBefore w:val="0"/>
        <w:widowControl w:val="0"/>
        <w:kinsoku/>
        <w:wordWrap/>
        <w:overflowPunct/>
        <w:topLinePunct w:val="0"/>
        <w:bidi w:val="0"/>
        <w:adjustRightInd w:val="0"/>
        <w:snapToGrid w:val="0"/>
        <w:spacing w:line="560" w:lineRule="exact"/>
        <w:jc w:val="center"/>
        <w:textAlignment w:val="auto"/>
        <w:rPr>
          <w:rStyle w:val="10"/>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b w:val="0"/>
          <w:bCs/>
          <w:color w:val="000000"/>
          <w:sz w:val="32"/>
          <w:szCs w:val="32"/>
          <w:lang w:val="en-US" w:eastAsia="zh-CN"/>
        </w:rPr>
        <w:t xml:space="preserve">  采购人：宁夏回族自治区哈巴湖国家级自然保护区管理局</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sz w:val="32"/>
          <w:szCs w:val="32"/>
        </w:rPr>
        <w:t xml:space="preserve">            </w:t>
      </w:r>
      <w:r>
        <w:rPr>
          <w:rStyle w:val="10"/>
          <w:rFonts w:hint="eastAsia" w:ascii="仿宋_GB2312" w:hAnsi="仿宋_GB2312" w:eastAsia="仿宋_GB2312" w:cs="仿宋_GB2312"/>
          <w:color w:val="000000"/>
          <w:sz w:val="32"/>
          <w:szCs w:val="32"/>
        </w:rPr>
        <w:t xml:space="preserve">    </w:t>
      </w:r>
    </w:p>
    <w:p>
      <w:r>
        <w:rPr>
          <w:rStyle w:val="10"/>
          <w:rFonts w:hint="eastAsia" w:ascii="仿宋_GB2312" w:hAnsi="仿宋_GB2312" w:eastAsia="仿宋_GB2312" w:cs="仿宋_GB2312"/>
          <w:color w:val="000000"/>
          <w:sz w:val="32"/>
          <w:szCs w:val="32"/>
        </w:rPr>
        <w:t xml:space="preserve">                   </w:t>
      </w:r>
      <w:r>
        <w:rPr>
          <w:rStyle w:val="10"/>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u w:val="single"/>
          <w:lang w:val="en-US" w:eastAsia="zh-CN"/>
        </w:rPr>
        <w:t>2022</w:t>
      </w:r>
      <w:r>
        <w:rPr>
          <w:rFonts w:hint="eastAsia" w:ascii="仿宋_GB2312" w:hAnsi="仿宋_GB2312" w:eastAsia="仿宋_GB2312" w:cs="仿宋_GB2312"/>
          <w:color w:val="000000"/>
          <w:sz w:val="32"/>
          <w:szCs w:val="32"/>
          <w:u w:val="none"/>
          <w:lang w:val="en-US" w:eastAsia="zh-CN"/>
        </w:rPr>
        <w:t>年</w:t>
      </w:r>
      <w:r>
        <w:rPr>
          <w:rFonts w:hint="eastAsia" w:ascii="仿宋_GB2312" w:hAnsi="仿宋_GB2312" w:eastAsia="仿宋_GB2312" w:cs="仿宋_GB2312"/>
          <w:color w:val="000000"/>
          <w:sz w:val="32"/>
          <w:szCs w:val="32"/>
          <w:u w:val="single"/>
          <w:lang w:val="en-US" w:eastAsia="zh-CN"/>
        </w:rPr>
        <w:t xml:space="preserve"> 04</w:t>
      </w:r>
      <w:r>
        <w:rPr>
          <w:rFonts w:hint="eastAsia" w:ascii="仿宋_GB2312" w:hAnsi="仿宋_GB2312" w:eastAsia="仿宋_GB2312" w:cs="仿宋_GB2312"/>
          <w:color w:val="000000"/>
          <w:sz w:val="32"/>
          <w:szCs w:val="32"/>
          <w:u w:val="none"/>
          <w:lang w:val="en-US" w:eastAsia="zh-CN"/>
        </w:rPr>
        <w:t>月</w:t>
      </w:r>
      <w:r>
        <w:rPr>
          <w:rFonts w:hint="eastAsia" w:ascii="仿宋_GB2312" w:hAnsi="仿宋_GB2312" w:eastAsia="仿宋_GB2312" w:cs="仿宋_GB2312"/>
          <w:color w:val="000000"/>
          <w:sz w:val="32"/>
          <w:szCs w:val="32"/>
          <w:u w:val="single"/>
          <w:lang w:val="en-US" w:eastAsia="zh-CN"/>
        </w:rPr>
        <w:t xml:space="preserve"> 14</w:t>
      </w:r>
      <w:r>
        <w:rPr>
          <w:rFonts w:hint="eastAsia" w:ascii="仿宋_GB2312" w:hAnsi="仿宋_GB2312" w:eastAsia="仿宋_GB2312" w:cs="仿宋_GB2312"/>
          <w:color w:val="000000"/>
          <w:sz w:val="32"/>
          <w:szCs w:val="32"/>
          <w:u w:val="none"/>
          <w:lang w:val="en-US" w:eastAsia="zh-CN"/>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2010600030101010101"/>
    <w:charset w:val="50"/>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202B5"/>
    <w:rsid w:val="111F0F80"/>
    <w:rsid w:val="3E100D40"/>
    <w:rsid w:val="3F621608"/>
    <w:rsid w:val="46DC7A57"/>
    <w:rsid w:val="4C672952"/>
    <w:rsid w:val="51F942EA"/>
    <w:rsid w:val="5F547A24"/>
    <w:rsid w:val="67573434"/>
    <w:rsid w:val="68BF5CF6"/>
    <w:rsid w:val="7F9FEF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9">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ind w:firstLine="645"/>
    </w:pPr>
    <w:rPr>
      <w:rFonts w:ascii="Arial" w:hAnsi="Arial" w:eastAsia="仿宋_GB2312"/>
      <w:sz w:val="28"/>
    </w:rPr>
  </w:style>
  <w:style w:type="paragraph" w:styleId="6">
    <w:name w:val="Body Text First Indent"/>
    <w:basedOn w:val="7"/>
    <w:qFormat/>
    <w:uiPriority w:val="0"/>
    <w:pPr>
      <w:ind w:firstLine="420" w:firstLineChars="100"/>
    </w:pPr>
  </w:style>
  <w:style w:type="paragraph" w:styleId="7">
    <w:name w:val="Body Text"/>
    <w:basedOn w:val="1"/>
    <w:next w:val="1"/>
    <w:qFormat/>
    <w:uiPriority w:val="0"/>
    <w:pPr>
      <w:spacing w:after="120" w:afterLines="0" w:afterAutospacing="0"/>
    </w:pPr>
  </w:style>
  <w:style w:type="paragraph" w:styleId="8">
    <w:name w:val="annotation text"/>
    <w:basedOn w:val="1"/>
    <w:qFormat/>
    <w:uiPriority w:val="0"/>
    <w:pPr>
      <w:jc w:val="left"/>
    </w:pPr>
  </w:style>
  <w:style w:type="character" w:styleId="10">
    <w:name w:val="Strong"/>
    <w:qFormat/>
    <w:uiPriority w:val="22"/>
    <w:rPr>
      <w:b/>
    </w:rPr>
  </w:style>
  <w:style w:type="character" w:styleId="11">
    <w:name w:val="Hyperlink"/>
    <w:basedOn w:val="9"/>
    <w:qFormat/>
    <w:uiPriority w:val="0"/>
    <w:rPr>
      <w:color w:val="0000FF"/>
      <w:u w:val="non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1570</Words>
  <Characters>1749</Characters>
  <Lines>0</Lines>
  <Paragraphs>0</Paragraphs>
  <TotalTime>0</TotalTime>
  <ScaleCrop>false</ScaleCrop>
  <LinksUpToDate>false</LinksUpToDate>
  <CharactersWithSpaces>2026</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薛兵</dc:creator>
  <cp:lastModifiedBy>wangjingyang</cp:lastModifiedBy>
  <dcterms:modified xsi:type="dcterms:W3CDTF">2022-04-19T11:04:31Z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ICV">
    <vt:lpwstr>47C3FE7F8F7B465B9AEA238AF8CEDBFB</vt:lpwstr>
  </property>
</Properties>
</file>